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621012">
        <w:t>21</w:t>
      </w:r>
      <w:r>
        <w:t>. godinu (“Službene novine Općine Fužine“, br</w:t>
      </w:r>
      <w:r w:rsidR="00621012">
        <w:rPr>
          <w:color w:val="000000"/>
        </w:rPr>
        <w:t>oj 09/20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621012">
        <w:rPr>
          <w:b/>
        </w:rPr>
        <w:t>rovedbe programa/projekta u 2021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Pr="004220C1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621012">
        <w:t>ata udruga za 2021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rovedbu programa/projekta za 202</w:t>
      </w:r>
      <w:r w:rsidR="00621012">
        <w:t>1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Pr="004220C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621012">
        <w:t xml:space="preserve"> Proračunu općine Fužine za 2021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 w:rsidR="00551075">
        <w:t xml:space="preserve"> Kultura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P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t>Članak 5.</w:t>
      </w:r>
    </w:p>
    <w:p w:rsidR="001F5B9F" w:rsidRDefault="005A1709" w:rsidP="005A1709"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>Opisni izvještaj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lastRenderedPageBreak/>
        <w:t>Financijski izvještaj uz detaljno dokumentiranje svih troškova i priloge: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Za bezgotovinska plaćanja: preslike računa (R1 ili R2) koji glase na Društvo te pripadajuće bankovne izvode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CD1267">
      <w:pPr>
        <w:ind w:left="708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i u elektroničkom obliku na CD-u ili USB-u. </w:t>
      </w:r>
    </w:p>
    <w:p w:rsidR="00CD1267" w:rsidRDefault="00CD1267" w:rsidP="00265D44">
      <w:pPr>
        <w:ind w:firstLine="708"/>
      </w:pPr>
      <w:r>
        <w:t xml:space="preserve">Izvještaji iz prethodnog stavka dostavljaju </w:t>
      </w:r>
      <w:r w:rsidR="004220C1">
        <w:t xml:space="preserve">u roku od 30 dana od završetka programa, odnosno projekta, a </w:t>
      </w:r>
      <w:r>
        <w:t>najkasnij</w:t>
      </w:r>
      <w:r w:rsidR="00621012">
        <w:t>e do 30. studenog 2021</w:t>
      </w:r>
      <w:r w:rsidR="00265D44">
        <w:t xml:space="preserve">. godine, </w:t>
      </w:r>
      <w:r>
        <w:t>izuzev aktivnosti koje se provode tijekom prosinca, za koje se izvještaji podnose do</w:t>
      </w:r>
      <w:r w:rsidR="00265D44">
        <w:t xml:space="preserve"> 3</w:t>
      </w:r>
      <w:r>
        <w:t>1.1</w:t>
      </w:r>
      <w:r w:rsidR="005B2190">
        <w:t>.20</w:t>
      </w:r>
      <w:r w:rsidR="00621012">
        <w:t>22</w:t>
      </w:r>
      <w:bookmarkStart w:id="0" w:name="_GoBack"/>
      <w:bookmarkEnd w:id="0"/>
      <w:r>
        <w:t>.</w:t>
      </w:r>
    </w:p>
    <w:p w:rsidR="00265D44" w:rsidRDefault="00265D44" w:rsidP="00265D44">
      <w:pPr>
        <w:ind w:firstLine="708"/>
      </w:pPr>
    </w:p>
    <w:p w:rsidR="00265D44" w:rsidRP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265D44" w:rsidRDefault="00B23CBE" w:rsidP="00265D44">
      <w:pPr>
        <w:ind w:firstLine="708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670E79">
      <w:pPr>
        <w:jc w:val="both"/>
      </w:pPr>
      <w:r>
        <w:tab/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lastRenderedPageBreak/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C16E84" w:rsidRDefault="00C16E84" w:rsidP="00E93A7A">
      <w:pPr>
        <w:ind w:firstLine="708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</w:pPr>
      <w:r>
        <w:rPr>
          <w:b/>
        </w:rPr>
        <w:t>Članak 13</w:t>
      </w:r>
      <w:r w:rsidR="00E93A7A">
        <w:rPr>
          <w:b/>
        </w:rPr>
        <w:t>.</w:t>
      </w: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E93A7A">
      <w:pPr>
        <w:ind w:firstLine="708"/>
      </w:pPr>
      <w:r>
        <w:t>Ugovorne strane suglasne su kako rješavanje eventualnih sporova za koje se ne iznađe sporazumno rješenje spadaju pod nadležnost Općinskog suda u Delnicama.</w:t>
      </w:r>
    </w:p>
    <w:p w:rsidR="00E93A7A" w:rsidRDefault="00E93A7A" w:rsidP="00E93A7A"/>
    <w:p w:rsidR="00C16E84" w:rsidRPr="00E93A7A" w:rsidRDefault="00866E67" w:rsidP="00E93A7A">
      <w:pPr>
        <w:jc w:val="center"/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P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6204CB"/>
    <w:rsid w:val="00621012"/>
    <w:rsid w:val="00670E79"/>
    <w:rsid w:val="00763704"/>
    <w:rsid w:val="0080535A"/>
    <w:rsid w:val="00866E67"/>
    <w:rsid w:val="008D5C92"/>
    <w:rsid w:val="008E032F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583F5B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6</cp:revision>
  <cp:lastPrinted>2021-02-25T10:40:00Z</cp:lastPrinted>
  <dcterms:created xsi:type="dcterms:W3CDTF">2018-01-08T12:51:00Z</dcterms:created>
  <dcterms:modified xsi:type="dcterms:W3CDTF">2021-02-25T10:40:00Z</dcterms:modified>
</cp:coreProperties>
</file>