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8C" w:rsidRPr="009C77A5" w:rsidRDefault="0088628C" w:rsidP="0088628C">
      <w:pPr>
        <w:suppressAutoHyphens w:val="0"/>
        <w:jc w:val="both"/>
        <w:textAlignment w:val="auto"/>
        <w:rPr>
          <w:lang w:eastAsia="en-US"/>
        </w:rPr>
      </w:pPr>
      <w:r w:rsidRPr="009C77A5">
        <w:rPr>
          <w:lang w:eastAsia="en-US"/>
        </w:rPr>
        <w:t>Temeljem odredbe članka 17. i 19.</w:t>
      </w:r>
      <w:r w:rsidR="00236C5D">
        <w:rPr>
          <w:lang w:eastAsia="en-US"/>
        </w:rPr>
        <w:t xml:space="preserve"> stavka 2</w:t>
      </w:r>
      <w:r w:rsidRPr="009C77A5">
        <w:rPr>
          <w:lang w:eastAsia="en-US"/>
        </w:rPr>
        <w:t xml:space="preserve"> Zakona o službenicima i namještenicima u lokalnoj i područnoj (regionalnoj) samoupravi („Narodne novine“, broj 86/08, 61/11, 4/18</w:t>
      </w:r>
      <w:r w:rsidR="00236C5D">
        <w:rPr>
          <w:lang w:eastAsia="en-US"/>
        </w:rPr>
        <w:t>, 98/18</w:t>
      </w:r>
      <w:r w:rsidRPr="009C77A5">
        <w:rPr>
          <w:lang w:eastAsia="en-US"/>
        </w:rPr>
        <w:t xml:space="preserve"> i 112/19, u nastavku teksta: Zakon), Povjerenstvo imenovano za provedbu </w:t>
      </w:r>
      <w:r w:rsidR="00236C5D">
        <w:rPr>
          <w:lang w:eastAsia="en-US"/>
        </w:rPr>
        <w:t>Javnog n</w:t>
      </w:r>
      <w:r w:rsidRPr="009C77A5">
        <w:rPr>
          <w:lang w:eastAsia="en-US"/>
        </w:rPr>
        <w:t>atječaja, objavljuje</w:t>
      </w:r>
    </w:p>
    <w:p w:rsidR="0088628C" w:rsidRPr="009C77A5" w:rsidRDefault="0088628C" w:rsidP="0088628C">
      <w:pPr>
        <w:suppressAutoHyphens w:val="0"/>
        <w:jc w:val="both"/>
        <w:textAlignment w:val="auto"/>
        <w:rPr>
          <w:lang w:eastAsia="en-US"/>
        </w:rPr>
      </w:pPr>
    </w:p>
    <w:p w:rsidR="0088628C" w:rsidRPr="009C77A5" w:rsidRDefault="0088628C" w:rsidP="0088628C">
      <w:pPr>
        <w:suppressAutoHyphens w:val="0"/>
        <w:jc w:val="center"/>
        <w:textAlignment w:val="auto"/>
        <w:rPr>
          <w:b/>
        </w:rPr>
      </w:pPr>
      <w:r w:rsidRPr="009C77A5">
        <w:rPr>
          <w:b/>
        </w:rPr>
        <w:t>OPIS POSLOVA, PODACI O PLAĆI, NAČIN OBAVLJANJA PRETHODNE PROVJERE ZNANJA I SPOSOBNOSTI TE  PRAVNI IZVORI ZA PRIPREMANJE KANDIDATA ZA TESTIRANJE</w:t>
      </w:r>
    </w:p>
    <w:p w:rsidR="0088628C" w:rsidRPr="009C77A5" w:rsidRDefault="0088628C" w:rsidP="0088628C">
      <w:pPr>
        <w:suppressAutoHyphens w:val="0"/>
        <w:jc w:val="center"/>
        <w:textAlignment w:val="auto"/>
      </w:pPr>
      <w:r w:rsidRPr="009C77A5">
        <w:t xml:space="preserve">za radno mjesto iz Javnog natječaja </w:t>
      </w:r>
    </w:p>
    <w:p w:rsidR="0088628C" w:rsidRPr="009C77A5" w:rsidRDefault="0088628C" w:rsidP="0088628C">
      <w:pPr>
        <w:suppressAutoHyphens w:val="0"/>
        <w:jc w:val="center"/>
        <w:textAlignment w:val="auto"/>
      </w:pPr>
      <w:r w:rsidRPr="009C77A5">
        <w:t xml:space="preserve">za imenovanje pročelnika / pročelnice Jedinstvenog upravnog odjela Općine Fužine </w:t>
      </w:r>
    </w:p>
    <w:p w:rsidR="0088628C" w:rsidRPr="009C77A5" w:rsidRDefault="0039745D" w:rsidP="0088628C">
      <w:pPr>
        <w:suppressAutoHyphens w:val="0"/>
        <w:jc w:val="center"/>
        <w:textAlignment w:val="auto"/>
      </w:pPr>
      <w:r>
        <w:t xml:space="preserve"> („Narodne novine“, broj 07</w:t>
      </w:r>
      <w:r w:rsidR="0088628C" w:rsidRPr="009C77A5">
        <w:t xml:space="preserve"> od </w:t>
      </w:r>
      <w:r>
        <w:t>27.01.</w:t>
      </w:r>
      <w:r w:rsidR="0088628C" w:rsidRPr="009C77A5">
        <w:t>2021. godine)</w:t>
      </w:r>
    </w:p>
    <w:p w:rsidR="00D33029" w:rsidRPr="009C77A5" w:rsidRDefault="00D33029"/>
    <w:p w:rsidR="0088628C" w:rsidRPr="009C77A5" w:rsidRDefault="0088628C"/>
    <w:p w:rsidR="0088628C" w:rsidRPr="009C77A5" w:rsidRDefault="0088628C">
      <w:pPr>
        <w:rPr>
          <w:b/>
        </w:rPr>
      </w:pPr>
      <w:r w:rsidRPr="009C77A5">
        <w:rPr>
          <w:b/>
        </w:rPr>
        <w:t>1. OPIS POSLOVA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rukovodi radom odjela,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osigurava i odgovara za zakoniti rad odjela,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priprema prijedlog plana prijama u službu,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planira, organizira, koordinira i kontrolira rad unutar odjela,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prati i nadzire primjenu zakonskih propisa, te daje prijedloge za primjenu istih,</w:t>
      </w:r>
    </w:p>
    <w:p w:rsidR="0088628C" w:rsidRPr="009C77A5" w:rsidRDefault="0088628C" w:rsidP="0088628C">
      <w:pPr>
        <w:pStyle w:val="ListParagraph"/>
      </w:pPr>
      <w:r w:rsidRPr="009C77A5">
        <w:t>izrađuje koncepte i p</w:t>
      </w:r>
      <w:r w:rsidR="009C77A5" w:rsidRPr="009C77A5">
        <w:t>rijedloge općih akata iz nadležn</w:t>
      </w:r>
      <w:r w:rsidRPr="009C77A5">
        <w:t>osti Općinskog vijeća,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surađuje i pomaže u radu predsjedniku Općinskog vijeća i Općinskom načelniku i njegovom zamjeniku, vijećnicima i predsjednicima radnih tijela,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predlaže donošenje akata iz nadležnosti Jedinstvenog upravnog odjela koje donosi Općinski načelnik,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priprema ugovore iz raznih područja,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razmatra predstavke i pritužbe na rad djelatnika Jedinstvenog upravnog odjela,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vodi upravni postupak i rješava u upravn</w:t>
      </w:r>
      <w:r w:rsidR="009C77A5" w:rsidRPr="009C77A5">
        <w:t>i</w:t>
      </w:r>
      <w:r w:rsidRPr="009C77A5">
        <w:t xml:space="preserve">m stvarima iz područja radnih </w:t>
      </w:r>
      <w:r w:rsidR="009C77A5" w:rsidRPr="009C77A5">
        <w:t>o</w:t>
      </w:r>
      <w:r w:rsidRPr="009C77A5">
        <w:t>dnosa službenika, vodi i odlučuje o postupcima vezano uz lake povrede službene dužnosti službenika i namještenika,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brine o stručnom osposobljavanju i usavršavanju zaposlenih,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brine o pravilnom korištenju imovine i sredstava za rad,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koordinira i prati izradu razvojnih planova i projekta i realizaciju programa,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osigurava suradnju Jedinstvenog upravnog odjela s nadležnim institucijama, državnim tijelima i tijelima JLS i drugim institucijama,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sudjeluje u rješavanju složenih pitanja u radu odjela, daje službenicima i namještenicima upute za rad te obavlja nadzor nad njihovim radom,</w:t>
      </w:r>
    </w:p>
    <w:p w:rsidR="0088628C" w:rsidRPr="009C77A5" w:rsidRDefault="0088628C" w:rsidP="0088628C">
      <w:pPr>
        <w:pStyle w:val="ListParagraph"/>
        <w:numPr>
          <w:ilvl w:val="0"/>
          <w:numId w:val="1"/>
        </w:numPr>
      </w:pPr>
      <w:r w:rsidRPr="009C77A5">
        <w:t>obavlja i druge poslove po nalogu Općinskog nače</w:t>
      </w:r>
      <w:r w:rsidR="009C77A5" w:rsidRPr="009C77A5">
        <w:t>l</w:t>
      </w:r>
      <w:r w:rsidRPr="009C77A5">
        <w:t>nika.</w:t>
      </w:r>
    </w:p>
    <w:p w:rsidR="0088628C" w:rsidRPr="009C77A5" w:rsidRDefault="0088628C" w:rsidP="0088628C">
      <w:pPr>
        <w:ind w:firstLine="708"/>
        <w:jc w:val="both"/>
        <w:rPr>
          <w:bCs/>
        </w:rPr>
      </w:pPr>
    </w:p>
    <w:p w:rsidR="0088628C" w:rsidRPr="009C77A5" w:rsidRDefault="0088628C">
      <w:pPr>
        <w:rPr>
          <w:b/>
        </w:rPr>
      </w:pPr>
      <w:r w:rsidRPr="009C77A5">
        <w:rPr>
          <w:b/>
        </w:rPr>
        <w:t>2. PODACI O PLAĆI</w:t>
      </w:r>
    </w:p>
    <w:p w:rsidR="0088628C" w:rsidRPr="009C77A5" w:rsidRDefault="0088628C" w:rsidP="001D66F9">
      <w:pPr>
        <w:spacing w:before="100" w:after="100"/>
        <w:ind w:firstLine="708"/>
        <w:jc w:val="both"/>
      </w:pPr>
      <w:r w:rsidRPr="009C77A5">
        <w:rPr>
          <w:bCs/>
        </w:rPr>
        <w:t>Podaci o plaći navedenog radnog mjesta propisani su Odlukom o koeficijentima za obračun plaće službenika i namještenika u Jedinstvenom upravnom odjelu Općine Fužine („Službene novine Općine Fužine“ broj 09/2020) te Kolektivnim ugovorom za zaposlene u Jedinstvenom upravnom odjelu Općine Fužine („Službene novine Općine Fužine“ broj 06/2020).</w:t>
      </w:r>
    </w:p>
    <w:p w:rsidR="0088628C" w:rsidRPr="009C77A5" w:rsidRDefault="0088628C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Slijedom navedenog, plaću radnog mjesta čini umnožak koeficijenta radnog mjesta 2,8</w:t>
      </w:r>
      <w:r w:rsidR="00731E3B" w:rsidRPr="009C77A5">
        <w:rPr>
          <w:bCs/>
        </w:rPr>
        <w:t>0</w:t>
      </w:r>
      <w:r w:rsidRPr="009C77A5">
        <w:rPr>
          <w:bCs/>
        </w:rPr>
        <w:t xml:space="preserve"> i osnovice za obračun plaće 4.150,00 kuna bruto, uvećan za 0,5% za svaku navršenu godinu radnog staža (za puno radno vrijeme).</w:t>
      </w:r>
    </w:p>
    <w:p w:rsidR="006A18A7" w:rsidRPr="009C77A5" w:rsidRDefault="006A18A7" w:rsidP="0088628C">
      <w:pPr>
        <w:spacing w:before="100" w:after="100"/>
        <w:jc w:val="both"/>
        <w:rPr>
          <w:bCs/>
        </w:rPr>
      </w:pPr>
    </w:p>
    <w:p w:rsidR="00731E3B" w:rsidRPr="009C77A5" w:rsidRDefault="00731E3B" w:rsidP="0088628C">
      <w:pPr>
        <w:spacing w:before="100" w:after="100"/>
        <w:jc w:val="both"/>
        <w:rPr>
          <w:bCs/>
        </w:rPr>
      </w:pPr>
    </w:p>
    <w:p w:rsidR="00731E3B" w:rsidRPr="009C77A5" w:rsidRDefault="00731E3B" w:rsidP="0088628C">
      <w:pPr>
        <w:spacing w:before="100" w:after="100"/>
        <w:jc w:val="both"/>
        <w:rPr>
          <w:b/>
        </w:rPr>
      </w:pPr>
      <w:r w:rsidRPr="009C77A5">
        <w:rPr>
          <w:b/>
          <w:bCs/>
        </w:rPr>
        <w:t xml:space="preserve">3. </w:t>
      </w:r>
      <w:r w:rsidRPr="009C77A5">
        <w:rPr>
          <w:b/>
        </w:rPr>
        <w:t>NAČIN OBAVLJANJA PRETHODNE PROVJERE ZNANJA I SPOSOBNOSTI</w:t>
      </w:r>
    </w:p>
    <w:p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 xml:space="preserve">Testiranju mogu pristupiti kandidati čije su prijave potpune, pravodobne te ispunjavaju formalne uvjete iz </w:t>
      </w:r>
      <w:r w:rsidR="00236C5D">
        <w:rPr>
          <w:bCs/>
        </w:rPr>
        <w:t>Javnog n</w:t>
      </w:r>
      <w:r w:rsidRPr="009C77A5">
        <w:rPr>
          <w:bCs/>
        </w:rPr>
        <w:t>atječaja.</w:t>
      </w:r>
    </w:p>
    <w:p w:rsidR="00731E3B" w:rsidRPr="009C77A5" w:rsidRDefault="00731E3B" w:rsidP="001D66F9">
      <w:pPr>
        <w:spacing w:before="100" w:after="100"/>
        <w:ind w:firstLine="708"/>
        <w:jc w:val="both"/>
      </w:pPr>
      <w:r w:rsidRPr="009C77A5">
        <w:rPr>
          <w:rStyle w:val="Zadanifontodlomka1"/>
          <w:bCs/>
        </w:rPr>
        <w:t xml:space="preserve">Povjerenstvo za provedbu natječaja utvrdit će listu kandidata koji ispunjavaju formalne uvjete iz natječaja te će isti biti obaviješteni o danu, vremenu i mjestu održavanja prethodne provjere znanja i sposobnosti najmanje 5 (pet) dana prije održavanja provjere, a ta obavijest bit će istaknuta i na web stranici Općine Fužine </w:t>
      </w:r>
      <w:hyperlink r:id="rId5" w:history="1">
        <w:r w:rsidRPr="009C77A5">
          <w:rPr>
            <w:rStyle w:val="Hiperveza1"/>
            <w:bCs/>
          </w:rPr>
          <w:t>www.fuzine.hr</w:t>
        </w:r>
      </w:hyperlink>
      <w:r w:rsidRPr="009C77A5">
        <w:rPr>
          <w:rStyle w:val="Zadanifontodlomka1"/>
          <w:bCs/>
        </w:rPr>
        <w:t xml:space="preserve">. </w:t>
      </w:r>
    </w:p>
    <w:p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 xml:space="preserve">Kandidati koji ne ispunjavaju formalne uvjete iz </w:t>
      </w:r>
      <w:r w:rsidR="00236C5D">
        <w:rPr>
          <w:bCs/>
        </w:rPr>
        <w:t>Javnog n</w:t>
      </w:r>
      <w:r w:rsidRPr="009C77A5">
        <w:rPr>
          <w:bCs/>
        </w:rPr>
        <w:t>atječaja bit će o tome obaviješteni pisanim putem.</w:t>
      </w:r>
    </w:p>
    <w:p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Ako kandidat ne pristupi provjeri, smatrat će se da povlači prijavu na javni natječaj.</w:t>
      </w:r>
    </w:p>
    <w:p w:rsidR="00731E3B" w:rsidRPr="009C77A5" w:rsidRDefault="00731E3B" w:rsidP="001D66F9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Prethodna provjera znanja i sposobnosti kandidata za radno mjesto iz natječaja obavit će se putem pisanog testiranja i intervjua.</w:t>
      </w:r>
    </w:p>
    <w:p w:rsidR="001D66F9" w:rsidRPr="009C77A5" w:rsidRDefault="001D66F9" w:rsidP="001D66F9">
      <w:pPr>
        <w:pStyle w:val="FreeForm"/>
        <w:ind w:firstLine="708"/>
        <w:jc w:val="both"/>
        <w:rPr>
          <w:rFonts w:ascii="Times New Roman" w:hAnsi="Times New Roman"/>
          <w:szCs w:val="24"/>
        </w:rPr>
      </w:pPr>
      <w:r w:rsidRPr="009C77A5">
        <w:rPr>
          <w:rFonts w:ascii="Times New Roman" w:hAnsi="Times New Roman"/>
          <w:szCs w:val="24"/>
        </w:rPr>
        <w:t>Za provjeru znanja i sposobnosti kandidatima se dodjeljuje određeni broj bodova od 1 do 10.  Pisano testiranje sastoji se od 10 pitanja – 10 bodova.</w:t>
      </w:r>
    </w:p>
    <w:p w:rsidR="001D66F9" w:rsidRPr="009C77A5" w:rsidRDefault="001D66F9" w:rsidP="001D66F9">
      <w:pPr>
        <w:pStyle w:val="FreeForm"/>
        <w:ind w:firstLine="708"/>
        <w:jc w:val="both"/>
        <w:rPr>
          <w:rFonts w:ascii="Times New Roman" w:hAnsi="Times New Roman"/>
          <w:szCs w:val="24"/>
        </w:rPr>
      </w:pPr>
      <w:r w:rsidRPr="009C77A5">
        <w:rPr>
          <w:rFonts w:ascii="Times New Roman" w:hAnsi="Times New Roman"/>
          <w:szCs w:val="24"/>
        </w:rPr>
        <w:t>Smatra se da je kandidat položio pisano testiranje ako ostvari najmanje 50% ukupnog broja bodova. Kandidat koji je ostvario najmanje 50% ukupnog broja bodova na pisanom testiranju može prist</w:t>
      </w:r>
      <w:r w:rsidR="00E72331">
        <w:rPr>
          <w:rFonts w:ascii="Times New Roman" w:hAnsi="Times New Roman"/>
          <w:szCs w:val="24"/>
        </w:rPr>
        <w:t>upiti razgovoru s Povjerenstvom</w:t>
      </w:r>
      <w:r w:rsidRPr="009C77A5">
        <w:rPr>
          <w:rFonts w:ascii="Times New Roman" w:hAnsi="Times New Roman"/>
          <w:szCs w:val="24"/>
        </w:rPr>
        <w:t>,</w:t>
      </w:r>
      <w:r w:rsidR="00E72331">
        <w:rPr>
          <w:rFonts w:ascii="Times New Roman" w:hAnsi="Times New Roman"/>
          <w:szCs w:val="24"/>
        </w:rPr>
        <w:t xml:space="preserve"> odnosno na intervju, isti dan.</w:t>
      </w:r>
    </w:p>
    <w:p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Povjerenstvo za provedbu javnog natječaja kroz razgovor (intervju) s kandidatima utvrđuje interese, ciljeve i motivaciju kandidata za rad. Razgovor (intervju) s kandidatima se provodi sa svakim kandidatom pojedinačno.</w:t>
      </w:r>
    </w:p>
    <w:p w:rsidR="009C77A5" w:rsidRPr="009C77A5" w:rsidRDefault="009C77A5" w:rsidP="009E5D11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Svaki član Povjerenstva boduje samostalno svakog kandidata, a konačni rezultat je zbroj pojedinačno danih bodova.</w:t>
      </w:r>
      <w:r w:rsidR="009E5D11">
        <w:rPr>
          <w:bCs/>
        </w:rPr>
        <w:t xml:space="preserve"> </w:t>
      </w:r>
      <w:r w:rsidRPr="009C77A5">
        <w:rPr>
          <w:bCs/>
        </w:rPr>
        <w:t>Rezultati intervjua boduju se od 1 do 10 bodova.</w:t>
      </w:r>
    </w:p>
    <w:p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Ukupan broj bodova kojeg kandidat može postići je 20 i to u području provjere znanja i sposobnosti 10  i intervju 10.</w:t>
      </w:r>
    </w:p>
    <w:p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Nakon provedenog postupka, što uključuje testiranje i intervju, Povjerenstvo za provedbu javnog natječaja utvrđuje rang listu kandidata prema ukupnom broju ostvarenih bodova koji uz Izvješće o provedbenom postupku, kojeg potpisuju svi članovi Povjerenstva, dostavlja Općinskom načelniku Općine Fužine.</w:t>
      </w:r>
    </w:p>
    <w:p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Na temelju rang liste Općinski načelnik donosi Rješenje o imenovanju pročelnika/ice Jedinstvenog upravnog odjela Općine Fužine koji se dostavlja svim kandidatima s rang liste kandidata.</w:t>
      </w:r>
    </w:p>
    <w:p w:rsidR="009C77A5" w:rsidRPr="009C77A5" w:rsidRDefault="009C77A5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Prije donošenja Rješenja o imenovanju izabrani kandidat/kandidatkinja dostavlja Uvjerenje o zdravstvenoj sposobnosti.</w:t>
      </w:r>
    </w:p>
    <w:p w:rsidR="001D66F9" w:rsidRPr="009C77A5" w:rsidRDefault="001D66F9" w:rsidP="001D66F9">
      <w:pPr>
        <w:pStyle w:val="FreeForm"/>
        <w:jc w:val="both"/>
        <w:rPr>
          <w:rFonts w:ascii="Times New Roman" w:hAnsi="Times New Roman"/>
          <w:szCs w:val="24"/>
        </w:rPr>
      </w:pPr>
      <w:r w:rsidRPr="009C77A5">
        <w:rPr>
          <w:rFonts w:ascii="Times New Roman" w:hAnsi="Times New Roman"/>
          <w:szCs w:val="24"/>
        </w:rPr>
        <w:tab/>
      </w:r>
    </w:p>
    <w:p w:rsidR="00731E3B" w:rsidRPr="009C77A5" w:rsidRDefault="00731E3B" w:rsidP="00731E3B">
      <w:pPr>
        <w:rPr>
          <w:b/>
        </w:rPr>
      </w:pPr>
      <w:r w:rsidRPr="009C77A5">
        <w:rPr>
          <w:b/>
        </w:rPr>
        <w:t>4. PRAVNI IZVORI ZA PRIPREMANJE KANDIDATA ZA TESTIRANJE</w:t>
      </w:r>
    </w:p>
    <w:p w:rsidR="00731E3B" w:rsidRPr="009C77A5" w:rsidRDefault="00731E3B" w:rsidP="00731E3B">
      <w:pPr>
        <w:rPr>
          <w:b/>
        </w:rPr>
      </w:pPr>
    </w:p>
    <w:p w:rsidR="00731E3B" w:rsidRPr="009C77A5" w:rsidRDefault="00731E3B" w:rsidP="00731E3B">
      <w:pPr>
        <w:rPr>
          <w:b/>
        </w:rPr>
      </w:pPr>
      <w:r w:rsidRPr="009C77A5">
        <w:rPr>
          <w:bCs/>
        </w:rPr>
        <w:t>Pisana provjera znanja koja će se vršiti putem testova s pitanjima jednakim za sve kandidate  obuhvaća:</w:t>
      </w:r>
      <w:bookmarkStart w:id="0" w:name="_GoBack"/>
      <w:bookmarkEnd w:id="0"/>
    </w:p>
    <w:p w:rsidR="00731E3B" w:rsidRPr="009C77A5" w:rsidRDefault="00731E3B" w:rsidP="00731E3B">
      <w:pPr>
        <w:rPr>
          <w:b/>
        </w:rPr>
      </w:pPr>
    </w:p>
    <w:p w:rsidR="00731E3B" w:rsidRPr="009C77A5" w:rsidRDefault="00731E3B" w:rsidP="00731E3B">
      <w:pPr>
        <w:numPr>
          <w:ilvl w:val="0"/>
          <w:numId w:val="2"/>
        </w:numPr>
        <w:suppressAutoHyphens w:val="0"/>
        <w:jc w:val="both"/>
        <w:textAlignment w:val="auto"/>
      </w:pPr>
      <w:r w:rsidRPr="009C77A5">
        <w:t xml:space="preserve">Zakon o lokalnoj i područnoj (regionalnoj) samoupravi („Narodne novine“, broj 33/01, 60/01, 129/05, 109/07, 125/08, 36/09, 150/11, 144/12, 19/13 – pročišćeni tekst, 137/15 – ispravak, 123/17 i 98/19), </w:t>
      </w:r>
    </w:p>
    <w:p w:rsidR="00731E3B" w:rsidRPr="009C77A5" w:rsidRDefault="00731E3B" w:rsidP="00731E3B">
      <w:pPr>
        <w:numPr>
          <w:ilvl w:val="0"/>
          <w:numId w:val="2"/>
        </w:numPr>
        <w:suppressAutoHyphens w:val="0"/>
        <w:jc w:val="both"/>
        <w:textAlignment w:val="auto"/>
      </w:pPr>
      <w:r w:rsidRPr="009C77A5">
        <w:t>Statut Općine Fužine („Službene novine Općine Fužine“ broj 07/2018 i 01/2020),</w:t>
      </w:r>
    </w:p>
    <w:p w:rsidR="00C03456" w:rsidRPr="009C77A5" w:rsidRDefault="00731E3B" w:rsidP="003E02F4">
      <w:pPr>
        <w:numPr>
          <w:ilvl w:val="0"/>
          <w:numId w:val="2"/>
        </w:numPr>
        <w:suppressAutoHyphens w:val="0"/>
        <w:jc w:val="both"/>
        <w:textAlignment w:val="auto"/>
      </w:pPr>
      <w:r w:rsidRPr="009C77A5">
        <w:lastRenderedPageBreak/>
        <w:t xml:space="preserve">Poslovnik o radu Općinskog vijeća Općine Fužine (“Službene novine </w:t>
      </w:r>
      <w:r w:rsidR="00C03456" w:rsidRPr="009C77A5">
        <w:t>Primorsko-goranske županije“ broj 23/09, 12/13 i 02/18),</w:t>
      </w:r>
    </w:p>
    <w:p w:rsidR="00731E3B" w:rsidRDefault="00731E3B" w:rsidP="003E02F4">
      <w:pPr>
        <w:numPr>
          <w:ilvl w:val="0"/>
          <w:numId w:val="2"/>
        </w:numPr>
        <w:suppressAutoHyphens w:val="0"/>
        <w:jc w:val="both"/>
        <w:textAlignment w:val="auto"/>
      </w:pPr>
      <w:r w:rsidRPr="009C77A5">
        <w:t>Zakon o općem upravnom postupku („Narodne novine“, broj 47/09),</w:t>
      </w:r>
    </w:p>
    <w:p w:rsidR="00731E3B" w:rsidRPr="009C77A5" w:rsidRDefault="00731E3B" w:rsidP="00731E3B">
      <w:pPr>
        <w:numPr>
          <w:ilvl w:val="0"/>
          <w:numId w:val="2"/>
        </w:numPr>
        <w:suppressAutoHyphens w:val="0"/>
        <w:jc w:val="both"/>
        <w:textAlignment w:val="auto"/>
      </w:pPr>
      <w:r w:rsidRPr="009C77A5">
        <w:t>Zakon o službenicima i namještenicima u lokalnoj i područnoj samoupravi („Narodne novine“, broj 86/08, 61/11, 4/18 i 112/19),</w:t>
      </w:r>
    </w:p>
    <w:p w:rsidR="00731E3B" w:rsidRDefault="00C03456" w:rsidP="00731E3B">
      <w:pPr>
        <w:numPr>
          <w:ilvl w:val="0"/>
          <w:numId w:val="2"/>
        </w:numPr>
        <w:suppressAutoHyphens w:val="0"/>
        <w:jc w:val="both"/>
        <w:textAlignment w:val="auto"/>
      </w:pPr>
      <w:r w:rsidRPr="009C77A5">
        <w:t>Zakon o financiranju jedinica lokalne i područne (regionalne) samouprave</w:t>
      </w:r>
      <w:r w:rsidR="00731E3B" w:rsidRPr="009C77A5">
        <w:t xml:space="preserve"> („Narodne novine“, broj </w:t>
      </w:r>
      <w:r w:rsidRPr="009C77A5">
        <w:t>127/17 i 138/20),</w:t>
      </w:r>
    </w:p>
    <w:p w:rsidR="001D3298" w:rsidRPr="009C77A5" w:rsidRDefault="001D3298" w:rsidP="00731E3B">
      <w:pPr>
        <w:numPr>
          <w:ilvl w:val="0"/>
          <w:numId w:val="2"/>
        </w:numPr>
        <w:suppressAutoHyphens w:val="0"/>
        <w:jc w:val="both"/>
        <w:textAlignment w:val="auto"/>
      </w:pPr>
      <w:r>
        <w:t xml:space="preserve">Zakon o proračunu </w:t>
      </w:r>
      <w:r w:rsidRPr="001D3298">
        <w:t>NN </w:t>
      </w:r>
      <w:hyperlink r:id="rId6" w:history="1">
        <w:r w:rsidRPr="001D3298">
          <w:t>87/08</w:t>
        </w:r>
      </w:hyperlink>
      <w:r w:rsidRPr="001D3298">
        <w:t>, </w:t>
      </w:r>
      <w:hyperlink r:id="rId7" w:history="1">
        <w:r w:rsidRPr="001D3298">
          <w:t>136/12</w:t>
        </w:r>
      </w:hyperlink>
      <w:r w:rsidRPr="001D3298">
        <w:t>, </w:t>
      </w:r>
      <w:hyperlink r:id="rId8" w:history="1">
        <w:r w:rsidRPr="001D3298">
          <w:t>15/1</w:t>
        </w:r>
      </w:hyperlink>
      <w:r>
        <w:t>5</w:t>
      </w:r>
    </w:p>
    <w:p w:rsidR="00C03456" w:rsidRPr="009C77A5" w:rsidRDefault="00C03456" w:rsidP="00731E3B">
      <w:pPr>
        <w:numPr>
          <w:ilvl w:val="0"/>
          <w:numId w:val="2"/>
        </w:numPr>
        <w:suppressAutoHyphens w:val="0"/>
        <w:jc w:val="both"/>
        <w:textAlignment w:val="auto"/>
      </w:pPr>
      <w:r w:rsidRPr="009C77A5">
        <w:t>Zakon o komunalnom gospodarstvu („Narodne novine“ broj 68/18, 110/18, 32/20),</w:t>
      </w:r>
    </w:p>
    <w:p w:rsidR="00E72331" w:rsidRDefault="00E72331" w:rsidP="00263282">
      <w:pPr>
        <w:pStyle w:val="FreeForm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Zakon o gradnji (NN 153/13, 20/17, 39/19 i 125/19),</w:t>
      </w:r>
    </w:p>
    <w:p w:rsidR="00E72331" w:rsidRDefault="00E72331" w:rsidP="00263282">
      <w:pPr>
        <w:pStyle w:val="FreeForm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Zakon o prostornom uređenju (NN 153/13, 65/17, 114/18, 39</w:t>
      </w:r>
      <w:r w:rsidR="001D3298">
        <w:rPr>
          <w:rFonts w:ascii="Times New Roman" w:hAnsi="Times New Roman"/>
          <w:szCs w:val="24"/>
        </w:rPr>
        <w:t>/19 i 98/19).</w:t>
      </w:r>
    </w:p>
    <w:p w:rsidR="00E72331" w:rsidRPr="00E72331" w:rsidRDefault="00E72331" w:rsidP="001D3298">
      <w:pPr>
        <w:pStyle w:val="FreeForm"/>
        <w:ind w:left="720"/>
        <w:jc w:val="both"/>
        <w:rPr>
          <w:rFonts w:ascii="Times New Roman" w:hAnsi="Times New Roman"/>
          <w:szCs w:val="24"/>
        </w:rPr>
      </w:pPr>
    </w:p>
    <w:p w:rsidR="00C03456" w:rsidRPr="009C77A5" w:rsidRDefault="00C03456" w:rsidP="00C03456">
      <w:pPr>
        <w:suppressAutoHyphens w:val="0"/>
        <w:ind w:left="360"/>
        <w:jc w:val="both"/>
        <w:textAlignment w:val="auto"/>
      </w:pPr>
    </w:p>
    <w:p w:rsidR="00C03456" w:rsidRPr="009C77A5" w:rsidRDefault="00C03456" w:rsidP="00C03456">
      <w:pPr>
        <w:suppressAutoHyphens w:val="0"/>
        <w:jc w:val="both"/>
        <w:textAlignment w:val="auto"/>
        <w:rPr>
          <w:b/>
        </w:rPr>
      </w:pPr>
      <w:r w:rsidRPr="009C77A5">
        <w:rPr>
          <w:b/>
        </w:rPr>
        <w:t>5. PRAVILA TESTIRANJA</w:t>
      </w:r>
    </w:p>
    <w:p w:rsidR="00C03456" w:rsidRPr="009C77A5" w:rsidRDefault="00C03456" w:rsidP="009C77A5">
      <w:pPr>
        <w:spacing w:before="100" w:after="100"/>
        <w:ind w:firstLine="708"/>
        <w:jc w:val="both"/>
        <w:rPr>
          <w:bCs/>
        </w:rPr>
      </w:pPr>
      <w:r w:rsidRPr="009C77A5">
        <w:rPr>
          <w:bCs/>
        </w:rPr>
        <w:t>Po dolasku na provjeru znanja od kandidata će biti zatraženo predočenje odgovarajuće identifikacijske isprave radi utvrđivanja identiteta (osobna iskaznica).</w:t>
      </w:r>
    </w:p>
    <w:p w:rsidR="00C03456" w:rsidRPr="009C77A5" w:rsidRDefault="00C03456" w:rsidP="006A18A7">
      <w:pPr>
        <w:spacing w:before="100" w:after="100"/>
        <w:jc w:val="both"/>
        <w:rPr>
          <w:bCs/>
        </w:rPr>
      </w:pPr>
      <w:r w:rsidRPr="009C77A5">
        <w:rPr>
          <w:bCs/>
        </w:rPr>
        <w:t>Po utvrđivanju identiteta kandidatima će biti podijeljena pitanja koja su jednaka za sve</w:t>
      </w:r>
      <w:r w:rsidR="006A18A7" w:rsidRPr="009C77A5">
        <w:rPr>
          <w:bCs/>
        </w:rPr>
        <w:t>. P</w:t>
      </w:r>
      <w:r w:rsidRPr="009C77A5">
        <w:rPr>
          <w:bCs/>
        </w:rPr>
        <w:t>isana provjera znanja traje 45 minuta</w:t>
      </w:r>
    </w:p>
    <w:p w:rsidR="00C03456" w:rsidRPr="009C77A5" w:rsidRDefault="006A18A7" w:rsidP="006A18A7">
      <w:pPr>
        <w:spacing w:before="100" w:after="100"/>
        <w:jc w:val="both"/>
        <w:rPr>
          <w:bCs/>
        </w:rPr>
      </w:pPr>
      <w:r w:rsidRPr="009C77A5">
        <w:rPr>
          <w:bCs/>
        </w:rPr>
        <w:t>Z</w:t>
      </w:r>
      <w:r w:rsidR="00C03456" w:rsidRPr="009C77A5">
        <w:rPr>
          <w:bCs/>
        </w:rPr>
        <w:t>a vrijeme provjere znanja i sposobnosti nije dopušteno:</w:t>
      </w:r>
    </w:p>
    <w:p w:rsidR="00C03456" w:rsidRPr="009C77A5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9C77A5">
        <w:rPr>
          <w:bCs/>
        </w:rPr>
        <w:t>koristiti se bilo kakvom literaturom odnosno bilješkama</w:t>
      </w:r>
    </w:p>
    <w:p w:rsidR="00C03456" w:rsidRPr="009C77A5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9C77A5">
        <w:rPr>
          <w:bCs/>
        </w:rPr>
        <w:t>koristiti mobitel ili druga komunikacijska sredstva</w:t>
      </w:r>
    </w:p>
    <w:p w:rsidR="00C03456" w:rsidRPr="009C77A5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9C77A5">
        <w:rPr>
          <w:bCs/>
        </w:rPr>
        <w:t>napuštati prostoriju u kojoj se provjera odvija</w:t>
      </w:r>
    </w:p>
    <w:p w:rsidR="00C03456" w:rsidRPr="009C77A5" w:rsidRDefault="00C03456" w:rsidP="00C03456">
      <w:pPr>
        <w:numPr>
          <w:ilvl w:val="1"/>
          <w:numId w:val="4"/>
        </w:numPr>
        <w:spacing w:before="100" w:after="100"/>
        <w:jc w:val="both"/>
        <w:rPr>
          <w:bCs/>
        </w:rPr>
      </w:pPr>
      <w:r w:rsidRPr="009C77A5">
        <w:rPr>
          <w:bCs/>
        </w:rPr>
        <w:t>razgovarati ili na bilo koji drugi način ometati ostale kandidate</w:t>
      </w:r>
    </w:p>
    <w:p w:rsidR="00C03456" w:rsidRPr="009C77A5" w:rsidRDefault="006A18A7" w:rsidP="006A18A7">
      <w:pPr>
        <w:spacing w:before="100" w:after="100"/>
        <w:jc w:val="both"/>
        <w:rPr>
          <w:bCs/>
        </w:rPr>
      </w:pPr>
      <w:r w:rsidRPr="009C77A5">
        <w:rPr>
          <w:bCs/>
        </w:rPr>
        <w:t>K</w:t>
      </w:r>
      <w:r w:rsidR="00C03456" w:rsidRPr="009C77A5">
        <w:rPr>
          <w:bCs/>
        </w:rPr>
        <w:t xml:space="preserve">andidati koji prekrše </w:t>
      </w:r>
      <w:r w:rsidRPr="009C77A5">
        <w:rPr>
          <w:bCs/>
        </w:rPr>
        <w:t xml:space="preserve">prethodna </w:t>
      </w:r>
      <w:r w:rsidR="00C03456" w:rsidRPr="009C77A5">
        <w:rPr>
          <w:bCs/>
        </w:rPr>
        <w:t>pravila bit će udaljeni s provjere znanja i smatrat će se da su odustali od natječaja</w:t>
      </w:r>
      <w:r w:rsidRPr="009C77A5">
        <w:rPr>
          <w:bCs/>
        </w:rPr>
        <w:t>.</w:t>
      </w:r>
    </w:p>
    <w:p w:rsidR="00C03456" w:rsidRPr="009C77A5" w:rsidRDefault="00C03456" w:rsidP="00C03456">
      <w:pPr>
        <w:spacing w:before="100" w:after="100"/>
        <w:jc w:val="both"/>
        <w:rPr>
          <w:bCs/>
        </w:rPr>
      </w:pPr>
    </w:p>
    <w:p w:rsidR="00C03456" w:rsidRPr="009C77A5" w:rsidRDefault="00C03456" w:rsidP="00C03456">
      <w:pPr>
        <w:pStyle w:val="box8215439tekstpleft"/>
        <w:spacing w:before="27" w:after="0"/>
      </w:pPr>
    </w:p>
    <w:p w:rsidR="00C03456" w:rsidRPr="009C77A5" w:rsidRDefault="00C03456" w:rsidP="00C03456">
      <w:pPr>
        <w:pStyle w:val="box8215439tekstpleft"/>
        <w:spacing w:before="27" w:after="0"/>
      </w:pPr>
    </w:p>
    <w:p w:rsidR="00C03456" w:rsidRPr="009C77A5" w:rsidRDefault="00C03456" w:rsidP="00C03456">
      <w:pPr>
        <w:tabs>
          <w:tab w:val="left" w:pos="3969"/>
          <w:tab w:val="left" w:pos="4536"/>
        </w:tabs>
        <w:ind w:left="4536"/>
        <w:jc w:val="center"/>
      </w:pPr>
      <w:r w:rsidRPr="009C77A5">
        <w:t>POVJERENSTVO ZA PROVEDBU JAVNOG NATJEČAJA</w:t>
      </w:r>
    </w:p>
    <w:p w:rsidR="00C03456" w:rsidRPr="006A18A7" w:rsidRDefault="00C03456" w:rsidP="00C03456"/>
    <w:p w:rsidR="00731E3B" w:rsidRPr="006A18A7" w:rsidRDefault="00731E3B" w:rsidP="00731E3B"/>
    <w:sectPr w:rsidR="00731E3B" w:rsidRPr="006A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13AE"/>
    <w:multiLevelType w:val="multilevel"/>
    <w:tmpl w:val="5CB85322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Rednibroj"/>
      <w:lvlText w:val="%2.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8F9145F"/>
    <w:multiLevelType w:val="multilevel"/>
    <w:tmpl w:val="43CEB1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640AF"/>
    <w:multiLevelType w:val="multilevel"/>
    <w:tmpl w:val="743812F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15F36"/>
    <w:multiLevelType w:val="hybridMultilevel"/>
    <w:tmpl w:val="DB12D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8C"/>
    <w:rsid w:val="001D3298"/>
    <w:rsid w:val="001D66F9"/>
    <w:rsid w:val="00236C5D"/>
    <w:rsid w:val="00263282"/>
    <w:rsid w:val="002E00FC"/>
    <w:rsid w:val="0039745D"/>
    <w:rsid w:val="006A18A7"/>
    <w:rsid w:val="00731E3B"/>
    <w:rsid w:val="0088628C"/>
    <w:rsid w:val="009C77A5"/>
    <w:rsid w:val="009E5D11"/>
    <w:rsid w:val="00C03456"/>
    <w:rsid w:val="00D33029"/>
    <w:rsid w:val="00E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B86A"/>
  <w15:chartTrackingRefBased/>
  <w15:docId w15:val="{ABC6212F-B864-4A86-9759-CE2C48B9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62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862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628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8C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88628C"/>
    <w:pPr>
      <w:ind w:left="720"/>
      <w:contextualSpacing/>
    </w:pPr>
  </w:style>
  <w:style w:type="character" w:customStyle="1" w:styleId="Zadanifontodlomka1">
    <w:name w:val="Zadani font odlomka1"/>
    <w:rsid w:val="00731E3B"/>
  </w:style>
  <w:style w:type="character" w:customStyle="1" w:styleId="Hiperveza1">
    <w:name w:val="Hiperveza1"/>
    <w:rsid w:val="00731E3B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31E3B"/>
    <w:rPr>
      <w:color w:val="0000FF"/>
      <w:u w:val="single"/>
    </w:rPr>
  </w:style>
  <w:style w:type="numbering" w:customStyle="1" w:styleId="WWOutlineListStyle3">
    <w:name w:val="WW_OutlineListStyle_3"/>
    <w:basedOn w:val="NoList"/>
    <w:rsid w:val="00C03456"/>
    <w:pPr>
      <w:numPr>
        <w:numId w:val="3"/>
      </w:numPr>
    </w:pPr>
  </w:style>
  <w:style w:type="paragraph" w:customStyle="1" w:styleId="Rednibroj">
    <w:name w:val="Redni broj"/>
    <w:basedOn w:val="Normal"/>
    <w:rsid w:val="00C03456"/>
    <w:pPr>
      <w:numPr>
        <w:ilvl w:val="1"/>
        <w:numId w:val="3"/>
      </w:numPr>
      <w:tabs>
        <w:tab w:val="left" w:pos="-2171"/>
      </w:tabs>
      <w:spacing w:before="100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box8215439tekstpleft">
    <w:name w:val="box_8215439 tekst pleft"/>
    <w:basedOn w:val="Normal"/>
    <w:rsid w:val="00C03456"/>
    <w:pPr>
      <w:spacing w:before="100" w:after="100"/>
    </w:pPr>
  </w:style>
  <w:style w:type="paragraph" w:customStyle="1" w:styleId="FreeForm">
    <w:name w:val="Free Form"/>
    <w:rsid w:val="001D66F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10" TargetMode="External"/><Relationship Id="rId5" Type="http://schemas.openxmlformats.org/officeDocument/2006/relationships/hyperlink" Target="http://www.fuzin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Windows User</cp:lastModifiedBy>
  <cp:revision>2</cp:revision>
  <cp:lastPrinted>2021-01-12T07:42:00Z</cp:lastPrinted>
  <dcterms:created xsi:type="dcterms:W3CDTF">2021-01-25T12:57:00Z</dcterms:created>
  <dcterms:modified xsi:type="dcterms:W3CDTF">2021-01-25T12:57:00Z</dcterms:modified>
</cp:coreProperties>
</file>