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374373"/>
        <w:docPartObj>
          <w:docPartGallery w:val="Cover Pages"/>
          <w:docPartUnique/>
        </w:docPartObj>
      </w:sdtPr>
      <w:sdtEndPr/>
      <w:sdtContent>
        <w:p w14:paraId="7FE96E29" w14:textId="706D5245" w:rsidR="000C0DAF" w:rsidRDefault="008D3A6B">
          <w:r>
            <w:rPr>
              <w:noProof/>
              <w:lang w:val="en-GB" w:eastAsia="en-GB"/>
            </w:rPr>
            <mc:AlternateContent>
              <mc:Choice Requires="wpg">
                <w:drawing>
                  <wp:anchor distT="0" distB="0" distL="114300" distR="114300" simplePos="0" relativeHeight="251649536" behindDoc="0" locked="0" layoutInCell="0" allowOverlap="1" wp14:anchorId="4191E63C" wp14:editId="1731E6BB">
                    <wp:simplePos x="0" y="0"/>
                    <wp:positionH relativeFrom="page">
                      <wp:posOffset>777240</wp:posOffset>
                    </wp:positionH>
                    <wp:positionV relativeFrom="margin">
                      <wp:posOffset>-13335</wp:posOffset>
                    </wp:positionV>
                    <wp:extent cx="6004560" cy="7047230"/>
                    <wp:effectExtent l="0" t="1270" r="0" b="0"/>
                    <wp:wrapNone/>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7047230"/>
                              <a:chOff x="1224" y="1440"/>
                              <a:chExt cx="9725" cy="7754"/>
                            </a:xfrm>
                          </wpg:grpSpPr>
                          <wps:wsp>
                            <wps:cNvPr id="3" name="Rectangle 59"/>
                            <wps:cNvSpPr>
                              <a:spLocks noChangeArrowheads="1"/>
                            </wps:cNvSpPr>
                            <wps:spPr bwMode="auto">
                              <a:xfrm>
                                <a:off x="1800" y="1440"/>
                                <a:ext cx="8638"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9E82C" w14:textId="5B7391CC" w:rsidR="00870092" w:rsidRPr="000A26E2" w:rsidRDefault="00870092" w:rsidP="00E8453D">
                                  <w:pPr>
                                    <w:spacing w:line="276" w:lineRule="auto"/>
                                    <w:jc w:val="center"/>
                                    <w:rPr>
                                      <w:rFonts w:ascii="Century Gothic" w:hAnsi="Century Gothic"/>
                                      <w:b/>
                                      <w:bCs/>
                                      <w:color w:val="000000" w:themeColor="text1"/>
                                      <w:sz w:val="28"/>
                                      <w:szCs w:val="32"/>
                                    </w:rPr>
                                  </w:pPr>
                                  <w:r w:rsidRPr="000A26E2">
                                    <w:rPr>
                                      <w:rFonts w:ascii="Century Gothic" w:hAnsi="Century Gothic"/>
                                      <w:b/>
                                      <w:bCs/>
                                      <w:color w:val="000000" w:themeColor="text1"/>
                                      <w:sz w:val="28"/>
                                      <w:szCs w:val="32"/>
                                    </w:rPr>
                                    <w:t>REPUBLIKA HRVATSKA</w:t>
                                  </w:r>
                                </w:p>
                                <w:p w14:paraId="38FCAB10" w14:textId="28139598" w:rsidR="00870092" w:rsidRPr="000A26E2" w:rsidRDefault="00870092" w:rsidP="00E8453D">
                                  <w:pPr>
                                    <w:spacing w:line="276" w:lineRule="auto"/>
                                    <w:jc w:val="center"/>
                                    <w:rPr>
                                      <w:rFonts w:ascii="Century Gothic" w:hAnsi="Century Gothic"/>
                                      <w:b/>
                                      <w:bCs/>
                                      <w:color w:val="000000" w:themeColor="text1"/>
                                      <w:sz w:val="28"/>
                                      <w:szCs w:val="32"/>
                                    </w:rPr>
                                  </w:pPr>
                                  <w:r w:rsidRPr="000A26E2">
                                    <w:rPr>
                                      <w:rFonts w:ascii="Century Gothic" w:hAnsi="Century Gothic"/>
                                      <w:b/>
                                      <w:bCs/>
                                      <w:color w:val="000000" w:themeColor="text1"/>
                                      <w:sz w:val="28"/>
                                      <w:szCs w:val="32"/>
                                    </w:rPr>
                                    <w:t>PRIMORSKO-GORANSKA ŽUPANIJA</w:t>
                                  </w:r>
                                </w:p>
                                <w:p w14:paraId="503B5ECD" w14:textId="5EFFC731" w:rsidR="00870092" w:rsidRPr="000A26E2" w:rsidRDefault="00870092" w:rsidP="00E8453D">
                                  <w:pPr>
                                    <w:spacing w:line="276" w:lineRule="auto"/>
                                    <w:jc w:val="center"/>
                                    <w:rPr>
                                      <w:rFonts w:ascii="Century Gothic" w:hAnsi="Century Gothic"/>
                                      <w:b/>
                                      <w:bCs/>
                                      <w:color w:val="000000" w:themeColor="text1"/>
                                      <w:sz w:val="28"/>
                                      <w:szCs w:val="32"/>
                                    </w:rPr>
                                  </w:pPr>
                                  <w:r w:rsidRPr="000A26E2">
                                    <w:rPr>
                                      <w:rFonts w:ascii="Century Gothic" w:hAnsi="Century Gothic"/>
                                      <w:b/>
                                      <w:bCs/>
                                      <w:color w:val="000000" w:themeColor="text1"/>
                                      <w:sz w:val="28"/>
                                      <w:szCs w:val="32"/>
                                    </w:rPr>
                                    <w:t>OPĆINA FUŽINE</w:t>
                                  </w:r>
                                </w:p>
                                <w:p w14:paraId="10B0BE16" w14:textId="77777777" w:rsidR="00870092" w:rsidRDefault="00870092" w:rsidP="00FD3025">
                                  <w:pPr>
                                    <w:rPr>
                                      <w:b/>
                                      <w:bCs/>
                                      <w:color w:val="808080" w:themeColor="text1" w:themeTint="7F"/>
                                      <w:sz w:val="28"/>
                                      <w:szCs w:val="32"/>
                                    </w:rPr>
                                  </w:pPr>
                                </w:p>
                                <w:p w14:paraId="6778FCC6" w14:textId="77777777" w:rsidR="00870092" w:rsidRDefault="00870092" w:rsidP="00FD3025">
                                  <w:pPr>
                                    <w:rPr>
                                      <w:b/>
                                      <w:bCs/>
                                      <w:color w:val="808080" w:themeColor="text1" w:themeTint="7F"/>
                                      <w:sz w:val="32"/>
                                      <w:szCs w:val="32"/>
                                    </w:rPr>
                                  </w:pPr>
                                </w:p>
                              </w:txbxContent>
                            </wps:txbx>
                            <wps:bodyPr rot="0" vert="horz" wrap="square" lIns="91440" tIns="45720" rIns="91440" bIns="45720" anchor="t" anchorCtr="0" upright="1">
                              <a:noAutofit/>
                            </wps:bodyPr>
                          </wps:wsp>
                          <wps:wsp>
                            <wps:cNvPr id="4" name="Rectangle 61"/>
                            <wps:cNvSpPr>
                              <a:spLocks noChangeArrowheads="1"/>
                            </wps:cNvSpPr>
                            <wps:spPr bwMode="auto">
                              <a:xfrm>
                                <a:off x="1224" y="4677"/>
                                <a:ext cx="9725" cy="4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374C6" w14:textId="77777777" w:rsidR="00870092" w:rsidRPr="000A26E2" w:rsidRDefault="00870092" w:rsidP="00F30714">
                                  <w:pPr>
                                    <w:spacing w:line="276" w:lineRule="auto"/>
                                    <w:jc w:val="center"/>
                                    <w:rPr>
                                      <w:rFonts w:ascii="Century Gothic" w:hAnsi="Century Gothic"/>
                                      <w:b/>
                                      <w:bCs/>
                                      <w:color w:val="000000" w:themeColor="text1"/>
                                      <w:sz w:val="48"/>
                                      <w:szCs w:val="48"/>
                                    </w:rPr>
                                  </w:pPr>
                                  <w:r w:rsidRPr="000A26E2">
                                    <w:rPr>
                                      <w:rFonts w:ascii="Century Gothic" w:hAnsi="Century Gothic"/>
                                      <w:b/>
                                      <w:bCs/>
                                      <w:color w:val="000000" w:themeColor="text1"/>
                                      <w:sz w:val="48"/>
                                      <w:szCs w:val="48"/>
                                    </w:rPr>
                                    <w:t xml:space="preserve">STRATEGIJA </w:t>
                                  </w:r>
                                  <w:r w:rsidRPr="000A26E2">
                                    <w:rPr>
                                      <w:rFonts w:ascii="Century Gothic" w:hAnsi="Century Gothic"/>
                                      <w:b/>
                                      <w:bCs/>
                                      <w:color w:val="000000" w:themeColor="text1"/>
                                      <w:sz w:val="48"/>
                                      <w:szCs w:val="48"/>
                                    </w:rPr>
                                    <w:t xml:space="preserve">UPRAVLJANJA IMOVINOM </w:t>
                                  </w:r>
                                </w:p>
                                <w:p w14:paraId="0B23BF6D" w14:textId="58E69593" w:rsidR="00870092" w:rsidRPr="000A26E2" w:rsidRDefault="00870092" w:rsidP="007456D2">
                                  <w:pPr>
                                    <w:spacing w:line="276" w:lineRule="auto"/>
                                    <w:jc w:val="center"/>
                                    <w:rPr>
                                      <w:rFonts w:ascii="Century Gothic" w:hAnsi="Century Gothic"/>
                                      <w:b/>
                                      <w:bCs/>
                                      <w:color w:val="000000" w:themeColor="text1"/>
                                      <w:sz w:val="48"/>
                                      <w:szCs w:val="48"/>
                                    </w:rPr>
                                  </w:pPr>
                                  <w:r w:rsidRPr="000A26E2">
                                    <w:rPr>
                                      <w:rFonts w:ascii="Century Gothic" w:hAnsi="Century Gothic"/>
                                      <w:b/>
                                      <w:bCs/>
                                      <w:color w:val="000000" w:themeColor="text1"/>
                                      <w:sz w:val="48"/>
                                      <w:szCs w:val="48"/>
                                    </w:rPr>
                                    <w:t xml:space="preserve">OPĆINE FUŽINE ZA RAZDOBLJE </w:t>
                                  </w:r>
                                </w:p>
                                <w:p w14:paraId="757376DC" w14:textId="58A60FEB" w:rsidR="00870092" w:rsidRPr="000A26E2" w:rsidRDefault="00870092" w:rsidP="007456D2">
                                  <w:pPr>
                                    <w:spacing w:line="276" w:lineRule="auto"/>
                                    <w:jc w:val="center"/>
                                    <w:rPr>
                                      <w:rFonts w:ascii="Century Gothic" w:hAnsi="Century Gothic"/>
                                      <w:b/>
                                      <w:bCs/>
                                      <w:color w:val="000000" w:themeColor="text1"/>
                                      <w:sz w:val="48"/>
                                      <w:szCs w:val="48"/>
                                    </w:rPr>
                                  </w:pPr>
                                  <w:r w:rsidRPr="000A26E2">
                                    <w:rPr>
                                      <w:rFonts w:ascii="Century Gothic" w:hAnsi="Century Gothic"/>
                                      <w:b/>
                                      <w:bCs/>
                                      <w:color w:val="000000" w:themeColor="text1"/>
                                      <w:sz w:val="48"/>
                                      <w:szCs w:val="48"/>
                                    </w:rPr>
                                    <w:t>2021.-2027. GODINE</w:t>
                                  </w:r>
                                </w:p>
                                <w:p w14:paraId="69A3D3F3" w14:textId="77777777" w:rsidR="00870092" w:rsidRPr="008F17AC" w:rsidRDefault="00870092" w:rsidP="00FD3025">
                                  <w:pPr>
                                    <w:spacing w:line="240" w:lineRule="auto"/>
                                    <w:jc w:val="center"/>
                                    <w:rPr>
                                      <w:rFonts w:ascii="Century Gothic" w:hAnsi="Century Gothic"/>
                                      <w:b/>
                                      <w:bCs/>
                                      <w:color w:val="323543" w:themeColor="text2" w:themeShade="80"/>
                                      <w:sz w:val="48"/>
                                      <w:szCs w:val="48"/>
                                    </w:rPr>
                                  </w:pPr>
                                </w:p>
                                <w:p w14:paraId="4D06FF32" w14:textId="77777777" w:rsidR="00870092" w:rsidRPr="00692903" w:rsidRDefault="00870092" w:rsidP="00FD3025">
                                  <w:pPr>
                                    <w:spacing w:line="240" w:lineRule="auto"/>
                                    <w:jc w:val="center"/>
                                    <w:rPr>
                                      <w:b/>
                                      <w:bCs/>
                                      <w:color w:val="646B86" w:themeColor="text2"/>
                                      <w:sz w:val="72"/>
                                      <w:szCs w:val="72"/>
                                    </w:rPr>
                                  </w:pPr>
                                </w:p>
                                <w:p w14:paraId="20790CEA" w14:textId="77777777" w:rsidR="00870092" w:rsidRPr="00367E80" w:rsidRDefault="00870092" w:rsidP="00FD3025">
                                  <w:pPr>
                                    <w:spacing w:line="240" w:lineRule="auto"/>
                                    <w:jc w:val="center"/>
                                    <w:rPr>
                                      <w:rFonts w:ascii="Century Gothic" w:hAnsi="Century Gothic"/>
                                      <w:b/>
                                      <w:bCs/>
                                      <w:color w:val="646B86" w:themeColor="text2"/>
                                      <w:sz w:val="40"/>
                                      <w:szCs w:val="40"/>
                                    </w:rPr>
                                  </w:pPr>
                                </w:p>
                                <w:p w14:paraId="5EF12820" w14:textId="77777777" w:rsidR="00870092" w:rsidRPr="00B33BA5" w:rsidRDefault="00870092" w:rsidP="00FD3025">
                                  <w:pPr>
                                    <w:spacing w:line="240" w:lineRule="auto"/>
                                    <w:jc w:val="center"/>
                                    <w:rPr>
                                      <w:b/>
                                      <w:bCs/>
                                      <w:color w:val="D16349" w:themeColor="accent1"/>
                                      <w:sz w:val="40"/>
                                      <w:szCs w:val="40"/>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191E63C" id="Group 47" o:spid="_x0000_s1026" style="position:absolute;margin-left:61.2pt;margin-top:-1.05pt;width:472.8pt;height:554.9pt;z-index:251649536;mso-position-horizontal-relative:page;mso-position-vertical-relative:margin;mso-height-relative:margin" coordorigin="1224,1440" coordsize="9725,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" o:allowincell="f">
                    <v:rect id="Rectangle 59" o:spid="_x0000_s1027" style="position:absolute;left:1800;top:1440;width:8638;height:2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14:paraId="4B69E82C" w14:textId="5B7391CC" w:rsidR="00870092" w:rsidRPr="000A26E2" w:rsidRDefault="00870092" w:rsidP="00E8453D">
                            <w:pPr>
                              <w:spacing w:line="276" w:lineRule="auto"/>
                              <w:jc w:val="center"/>
                              <w:rPr>
                                <w:rFonts w:ascii="Century Gothic" w:hAnsi="Century Gothic"/>
                                <w:b/>
                                <w:bCs/>
                                <w:color w:val="000000" w:themeColor="text1"/>
                                <w:sz w:val="28"/>
                                <w:szCs w:val="32"/>
                              </w:rPr>
                            </w:pPr>
                            <w:r w:rsidRPr="000A26E2">
                              <w:rPr>
                                <w:rFonts w:ascii="Century Gothic" w:hAnsi="Century Gothic"/>
                                <w:b/>
                                <w:bCs/>
                                <w:color w:val="000000" w:themeColor="text1"/>
                                <w:sz w:val="28"/>
                                <w:szCs w:val="32"/>
                              </w:rPr>
                              <w:t>REPUBLIKA HRVATSKA</w:t>
                            </w:r>
                          </w:p>
                          <w:p w14:paraId="38FCAB10" w14:textId="28139598" w:rsidR="00870092" w:rsidRPr="000A26E2" w:rsidRDefault="00870092" w:rsidP="00E8453D">
                            <w:pPr>
                              <w:spacing w:line="276" w:lineRule="auto"/>
                              <w:jc w:val="center"/>
                              <w:rPr>
                                <w:rFonts w:ascii="Century Gothic" w:hAnsi="Century Gothic"/>
                                <w:b/>
                                <w:bCs/>
                                <w:color w:val="000000" w:themeColor="text1"/>
                                <w:sz w:val="28"/>
                                <w:szCs w:val="32"/>
                              </w:rPr>
                            </w:pPr>
                            <w:r w:rsidRPr="000A26E2">
                              <w:rPr>
                                <w:rFonts w:ascii="Century Gothic" w:hAnsi="Century Gothic"/>
                                <w:b/>
                                <w:bCs/>
                                <w:color w:val="000000" w:themeColor="text1"/>
                                <w:sz w:val="28"/>
                                <w:szCs w:val="32"/>
                              </w:rPr>
                              <w:t>PRIMORSKO-GORANSKA ŽUPANIJA</w:t>
                            </w:r>
                          </w:p>
                          <w:p w14:paraId="503B5ECD" w14:textId="5EFFC731" w:rsidR="00870092" w:rsidRPr="000A26E2" w:rsidRDefault="00870092" w:rsidP="00E8453D">
                            <w:pPr>
                              <w:spacing w:line="276" w:lineRule="auto"/>
                              <w:jc w:val="center"/>
                              <w:rPr>
                                <w:rFonts w:ascii="Century Gothic" w:hAnsi="Century Gothic"/>
                                <w:b/>
                                <w:bCs/>
                                <w:color w:val="000000" w:themeColor="text1"/>
                                <w:sz w:val="28"/>
                                <w:szCs w:val="32"/>
                              </w:rPr>
                            </w:pPr>
                            <w:r w:rsidRPr="000A26E2">
                              <w:rPr>
                                <w:rFonts w:ascii="Century Gothic" w:hAnsi="Century Gothic"/>
                                <w:b/>
                                <w:bCs/>
                                <w:color w:val="000000" w:themeColor="text1"/>
                                <w:sz w:val="28"/>
                                <w:szCs w:val="32"/>
                              </w:rPr>
                              <w:t>OPĆINA FUŽINE</w:t>
                            </w:r>
                          </w:p>
                          <w:p w14:paraId="10B0BE16" w14:textId="77777777" w:rsidR="00870092" w:rsidRDefault="00870092" w:rsidP="00FD3025">
                            <w:pPr>
                              <w:rPr>
                                <w:b/>
                                <w:bCs/>
                                <w:color w:val="808080" w:themeColor="text1" w:themeTint="7F"/>
                                <w:sz w:val="28"/>
                                <w:szCs w:val="32"/>
                              </w:rPr>
                            </w:pPr>
                          </w:p>
                          <w:p w14:paraId="6778FCC6" w14:textId="77777777" w:rsidR="00870092" w:rsidRDefault="00870092" w:rsidP="00FD3025">
                            <w:pPr>
                              <w:rPr>
                                <w:b/>
                                <w:bCs/>
                                <w:color w:val="808080" w:themeColor="text1" w:themeTint="7F"/>
                                <w:sz w:val="32"/>
                                <w:szCs w:val="32"/>
                              </w:rPr>
                            </w:pPr>
                          </w:p>
                        </w:txbxContent>
                      </v:textbox>
                    </v:rect>
                    <v:rect id="Rectangle 61" o:spid="_x0000_s1028" style="position:absolute;left:1224;top:4677;width:9725;height:451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PScMA&#10;AADaAAAADwAAAGRycy9kb3ducmV2LnhtbESP0WrCQBRE3wv9h+UW+lY3tRJKdJWiSFuogagfcM1e&#10;k2D2bthdk/Tv3YLQx2FmzjCL1Wha0ZPzjWUFr5MEBHFpdcOVguNh+/IOwgdkja1lUvBLHlbLx4cF&#10;ZtoOXFC/D5WIEPYZKqhD6DIpfVmTQT+xHXH0ztYZDFG6SmqHQ4SbVk6TJJUGG44LNXa0rqm87K9G&#10;wdtPnrvd5rJNk83xm60b15+nQqnnp/FjDiLQGP7D9/aXVjCDv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tPScMAAADaAAAADwAAAAAAAAAAAAAAAACYAgAAZHJzL2Rv&#10;d25yZXYueG1sUEsFBgAAAAAEAAQA9QAAAIgDAAAAAA==&#10;" filled="f" stroked="f">
                      <v:textbox>
                        <w:txbxContent>
                          <w:p w14:paraId="618374C6" w14:textId="77777777" w:rsidR="00870092" w:rsidRPr="000A26E2" w:rsidRDefault="00870092" w:rsidP="00F30714">
                            <w:pPr>
                              <w:spacing w:line="276" w:lineRule="auto"/>
                              <w:jc w:val="center"/>
                              <w:rPr>
                                <w:rFonts w:ascii="Century Gothic" w:hAnsi="Century Gothic"/>
                                <w:b/>
                                <w:bCs/>
                                <w:color w:val="000000" w:themeColor="text1"/>
                                <w:sz w:val="48"/>
                                <w:szCs w:val="48"/>
                              </w:rPr>
                            </w:pPr>
                            <w:r w:rsidRPr="000A26E2">
                              <w:rPr>
                                <w:rFonts w:ascii="Century Gothic" w:hAnsi="Century Gothic"/>
                                <w:b/>
                                <w:bCs/>
                                <w:color w:val="000000" w:themeColor="text1"/>
                                <w:sz w:val="48"/>
                                <w:szCs w:val="48"/>
                              </w:rPr>
                              <w:t xml:space="preserve">STRATEGIJA UPRAVLJANJA IMOVINOM </w:t>
                            </w:r>
                          </w:p>
                          <w:p w14:paraId="0B23BF6D" w14:textId="58E69593" w:rsidR="00870092" w:rsidRPr="000A26E2" w:rsidRDefault="00870092" w:rsidP="007456D2">
                            <w:pPr>
                              <w:spacing w:line="276" w:lineRule="auto"/>
                              <w:jc w:val="center"/>
                              <w:rPr>
                                <w:rFonts w:ascii="Century Gothic" w:hAnsi="Century Gothic"/>
                                <w:b/>
                                <w:bCs/>
                                <w:color w:val="000000" w:themeColor="text1"/>
                                <w:sz w:val="48"/>
                                <w:szCs w:val="48"/>
                              </w:rPr>
                            </w:pPr>
                            <w:r w:rsidRPr="000A26E2">
                              <w:rPr>
                                <w:rFonts w:ascii="Century Gothic" w:hAnsi="Century Gothic"/>
                                <w:b/>
                                <w:bCs/>
                                <w:color w:val="000000" w:themeColor="text1"/>
                                <w:sz w:val="48"/>
                                <w:szCs w:val="48"/>
                              </w:rPr>
                              <w:t xml:space="preserve">OPĆINE FUŽINE ZA RAZDOBLJE </w:t>
                            </w:r>
                          </w:p>
                          <w:p w14:paraId="757376DC" w14:textId="58A60FEB" w:rsidR="00870092" w:rsidRPr="000A26E2" w:rsidRDefault="00870092" w:rsidP="007456D2">
                            <w:pPr>
                              <w:spacing w:line="276" w:lineRule="auto"/>
                              <w:jc w:val="center"/>
                              <w:rPr>
                                <w:rFonts w:ascii="Century Gothic" w:hAnsi="Century Gothic"/>
                                <w:b/>
                                <w:bCs/>
                                <w:color w:val="000000" w:themeColor="text1"/>
                                <w:sz w:val="48"/>
                                <w:szCs w:val="48"/>
                              </w:rPr>
                            </w:pPr>
                            <w:r w:rsidRPr="000A26E2">
                              <w:rPr>
                                <w:rFonts w:ascii="Century Gothic" w:hAnsi="Century Gothic"/>
                                <w:b/>
                                <w:bCs/>
                                <w:color w:val="000000" w:themeColor="text1"/>
                                <w:sz w:val="48"/>
                                <w:szCs w:val="48"/>
                              </w:rPr>
                              <w:t>2021.-2027. GODINE</w:t>
                            </w:r>
                          </w:p>
                          <w:p w14:paraId="69A3D3F3" w14:textId="77777777" w:rsidR="00870092" w:rsidRPr="008F17AC" w:rsidRDefault="00870092" w:rsidP="00FD3025">
                            <w:pPr>
                              <w:spacing w:line="240" w:lineRule="auto"/>
                              <w:jc w:val="center"/>
                              <w:rPr>
                                <w:rFonts w:ascii="Century Gothic" w:hAnsi="Century Gothic"/>
                                <w:b/>
                                <w:bCs/>
                                <w:color w:val="323543" w:themeColor="text2" w:themeShade="80"/>
                                <w:sz w:val="48"/>
                                <w:szCs w:val="48"/>
                              </w:rPr>
                            </w:pPr>
                          </w:p>
                          <w:p w14:paraId="4D06FF32" w14:textId="77777777" w:rsidR="00870092" w:rsidRPr="00692903" w:rsidRDefault="00870092" w:rsidP="00FD3025">
                            <w:pPr>
                              <w:spacing w:line="240" w:lineRule="auto"/>
                              <w:jc w:val="center"/>
                              <w:rPr>
                                <w:b/>
                                <w:bCs/>
                                <w:color w:val="646B86" w:themeColor="text2"/>
                                <w:sz w:val="72"/>
                                <w:szCs w:val="72"/>
                              </w:rPr>
                            </w:pPr>
                          </w:p>
                          <w:p w14:paraId="20790CEA" w14:textId="77777777" w:rsidR="00870092" w:rsidRPr="00367E80" w:rsidRDefault="00870092" w:rsidP="00FD3025">
                            <w:pPr>
                              <w:spacing w:line="240" w:lineRule="auto"/>
                              <w:jc w:val="center"/>
                              <w:rPr>
                                <w:rFonts w:ascii="Century Gothic" w:hAnsi="Century Gothic"/>
                                <w:b/>
                                <w:bCs/>
                                <w:color w:val="646B86" w:themeColor="text2"/>
                                <w:sz w:val="40"/>
                                <w:szCs w:val="40"/>
                              </w:rPr>
                            </w:pPr>
                          </w:p>
                          <w:p w14:paraId="5EF12820" w14:textId="77777777" w:rsidR="00870092" w:rsidRPr="00B33BA5" w:rsidRDefault="00870092" w:rsidP="00FD3025">
                            <w:pPr>
                              <w:spacing w:line="240" w:lineRule="auto"/>
                              <w:jc w:val="center"/>
                              <w:rPr>
                                <w:b/>
                                <w:bCs/>
                                <w:color w:val="D16349" w:themeColor="accent1"/>
                                <w:sz w:val="40"/>
                                <w:szCs w:val="40"/>
                              </w:rPr>
                            </w:pPr>
                          </w:p>
                        </w:txbxContent>
                      </v:textbox>
                    </v:rect>
                    <w10:wrap anchorx="page" anchory="margin"/>
                  </v:group>
                </w:pict>
              </mc:Fallback>
            </mc:AlternateContent>
          </w:r>
        </w:p>
        <w:p w14:paraId="39341999" w14:textId="77777777" w:rsidR="000C0DAF" w:rsidRDefault="000C0DAF"/>
        <w:p w14:paraId="1EC6E26B" w14:textId="77777777" w:rsidR="00DD0F90" w:rsidRDefault="00513D5C" w:rsidP="00DD0F90">
          <w:r>
            <w:rPr>
              <w:noProof/>
              <w:lang w:val="en-GB" w:eastAsia="en-GB"/>
            </w:rPr>
            <w:drawing>
              <wp:anchor distT="0" distB="0" distL="114300" distR="114300" simplePos="0" relativeHeight="251658752" behindDoc="0" locked="0" layoutInCell="1" allowOverlap="1" wp14:anchorId="153A5CF2" wp14:editId="1FEAE411">
                <wp:simplePos x="0" y="0"/>
                <wp:positionH relativeFrom="margin">
                  <wp:posOffset>2366645</wp:posOffset>
                </wp:positionH>
                <wp:positionV relativeFrom="paragraph">
                  <wp:posOffset>1525270</wp:posOffset>
                </wp:positionV>
                <wp:extent cx="1019175" cy="1350010"/>
                <wp:effectExtent l="0" t="0" r="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19175" cy="1350010"/>
                        </a:xfrm>
                        <a:prstGeom prst="rect">
                          <a:avLst/>
                        </a:prstGeom>
                      </pic:spPr>
                    </pic:pic>
                  </a:graphicData>
                </a:graphic>
                <wp14:sizeRelH relativeFrom="margin">
                  <wp14:pctWidth>0</wp14:pctWidth>
                </wp14:sizeRelH>
                <wp14:sizeRelV relativeFrom="margin">
                  <wp14:pctHeight>0</wp14:pctHeight>
                </wp14:sizeRelV>
              </wp:anchor>
            </w:drawing>
          </w:r>
          <w:r w:rsidR="000C0DAF">
            <w:br w:type="page"/>
          </w:r>
        </w:p>
      </w:sdtContent>
    </w:sdt>
    <w:p w14:paraId="4EE8E28F" w14:textId="77777777" w:rsidR="00507683" w:rsidRDefault="00F025EE" w:rsidP="00204490">
      <w:pPr>
        <w:pStyle w:val="Heading1"/>
        <w:numPr>
          <w:ilvl w:val="0"/>
          <w:numId w:val="0"/>
        </w:numPr>
        <w:ind w:left="170"/>
      </w:pPr>
      <w:bookmarkStart w:id="0" w:name="_Toc464803314"/>
      <w:bookmarkStart w:id="1" w:name="_Toc512433165"/>
      <w:bookmarkStart w:id="2" w:name="_Toc530662827"/>
      <w:bookmarkStart w:id="3" w:name="_Toc17117915"/>
      <w:bookmarkStart w:id="4" w:name="_Toc20742585"/>
      <w:bookmarkStart w:id="5" w:name="_Toc20923080"/>
      <w:bookmarkStart w:id="6" w:name="_Toc23164517"/>
      <w:bookmarkStart w:id="7" w:name="_Toc30057169"/>
      <w:bookmarkStart w:id="8" w:name="_Toc33531248"/>
      <w:bookmarkStart w:id="9" w:name="_Toc34727142"/>
      <w:bookmarkStart w:id="10" w:name="_Toc35238744"/>
      <w:bookmarkStart w:id="11" w:name="_Toc36028523"/>
      <w:bookmarkStart w:id="12" w:name="_Toc36189165"/>
      <w:bookmarkStart w:id="13" w:name="_Toc36190193"/>
      <w:bookmarkStart w:id="14" w:name="_Toc38271727"/>
      <w:bookmarkStart w:id="15" w:name="_Toc38957805"/>
      <w:bookmarkStart w:id="16" w:name="_Toc48632128"/>
      <w:bookmarkStart w:id="17" w:name="_Toc53645620"/>
      <w:bookmarkStart w:id="18" w:name="_Toc54179132"/>
      <w:bookmarkStart w:id="19" w:name="_Toc54179216"/>
      <w:bookmarkStart w:id="20" w:name="_Toc54254960"/>
      <w:bookmarkStart w:id="21" w:name="_Toc54264004"/>
      <w:bookmarkStart w:id="22" w:name="_Toc54346996"/>
      <w:bookmarkStart w:id="23" w:name="_Toc54876153"/>
      <w:bookmarkStart w:id="24" w:name="_Toc55980277"/>
      <w:r w:rsidRPr="00204490">
        <w:lastRenderedPageBreak/>
        <w:t>SADRŽAJ</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DA2F311" w14:textId="358652FE" w:rsidR="00641627" w:rsidRDefault="00592F90">
      <w:pPr>
        <w:pStyle w:val="TOC1"/>
        <w:tabs>
          <w:tab w:val="right" w:leader="dot" w:pos="9060"/>
        </w:tabs>
        <w:rPr>
          <w:rFonts w:eastAsiaTheme="minorEastAsia"/>
          <w:noProof/>
          <w:lang w:eastAsia="hr-HR"/>
        </w:rPr>
      </w:pPr>
      <w:r>
        <w:rPr>
          <w:sz w:val="24"/>
        </w:rPr>
        <w:fldChar w:fldCharType="begin"/>
      </w:r>
      <w:r w:rsidR="00FD65B9">
        <w:rPr>
          <w:sz w:val="24"/>
        </w:rPr>
        <w:instrText xml:space="preserve"> TOC \o "1-3" \h \z \u </w:instrText>
      </w:r>
      <w:r>
        <w:rPr>
          <w:sz w:val="24"/>
        </w:rPr>
        <w:fldChar w:fldCharType="separate"/>
      </w:r>
    </w:p>
    <w:p w14:paraId="6F53DAA5" w14:textId="77777777" w:rsidR="00641627" w:rsidRPr="00641627" w:rsidRDefault="00DC3B52" w:rsidP="00641627">
      <w:pPr>
        <w:pStyle w:val="TOC1"/>
        <w:tabs>
          <w:tab w:val="left" w:pos="440"/>
          <w:tab w:val="right" w:leader="dot" w:pos="9060"/>
        </w:tabs>
        <w:spacing w:line="240" w:lineRule="auto"/>
        <w:rPr>
          <w:rFonts w:ascii="Arial" w:eastAsiaTheme="minorEastAsia" w:hAnsi="Arial" w:cs="Arial"/>
          <w:noProof/>
          <w:sz w:val="24"/>
          <w:szCs w:val="24"/>
          <w:lang w:eastAsia="hr-HR"/>
        </w:rPr>
      </w:pPr>
      <w:hyperlink w:anchor="_Toc55980278" w:history="1">
        <w:r w:rsidR="00641627" w:rsidRPr="00641627">
          <w:rPr>
            <w:rStyle w:val="Hyperlink"/>
            <w:rFonts w:ascii="Arial" w:hAnsi="Arial" w:cs="Arial"/>
            <w:noProof/>
            <w:sz w:val="24"/>
            <w:szCs w:val="24"/>
          </w:rPr>
          <w:t>1.</w:t>
        </w:r>
        <w:r w:rsidR="00641627" w:rsidRPr="00641627">
          <w:rPr>
            <w:rFonts w:ascii="Arial" w:eastAsiaTheme="minorEastAsia" w:hAnsi="Arial" w:cs="Arial"/>
            <w:noProof/>
            <w:sz w:val="24"/>
            <w:szCs w:val="24"/>
            <w:lang w:eastAsia="hr-HR"/>
          </w:rPr>
          <w:tab/>
        </w:r>
        <w:r w:rsidR="00641627" w:rsidRPr="00641627">
          <w:rPr>
            <w:rStyle w:val="Hyperlink"/>
            <w:rFonts w:ascii="Arial" w:hAnsi="Arial" w:cs="Arial"/>
            <w:noProof/>
            <w:sz w:val="24"/>
            <w:szCs w:val="24"/>
          </w:rPr>
          <w:t>UVOD</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_Toc55980278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3</w:t>
        </w:r>
        <w:r w:rsidR="00641627" w:rsidRPr="00641627">
          <w:rPr>
            <w:rFonts w:ascii="Arial" w:hAnsi="Arial" w:cs="Arial"/>
            <w:noProof/>
            <w:webHidden/>
            <w:sz w:val="24"/>
            <w:szCs w:val="24"/>
          </w:rPr>
          <w:fldChar w:fldCharType="end"/>
        </w:r>
      </w:hyperlink>
    </w:p>
    <w:p w14:paraId="7EF7D55D" w14:textId="77777777" w:rsidR="00641627" w:rsidRPr="00641627" w:rsidRDefault="00DC3B52" w:rsidP="00641627">
      <w:pPr>
        <w:pStyle w:val="TOC1"/>
        <w:tabs>
          <w:tab w:val="left" w:pos="440"/>
          <w:tab w:val="right" w:leader="dot" w:pos="9060"/>
        </w:tabs>
        <w:spacing w:line="240" w:lineRule="auto"/>
        <w:rPr>
          <w:rFonts w:ascii="Arial" w:eastAsiaTheme="minorEastAsia" w:hAnsi="Arial" w:cs="Arial"/>
          <w:noProof/>
          <w:sz w:val="24"/>
          <w:szCs w:val="24"/>
          <w:lang w:eastAsia="hr-HR"/>
        </w:rPr>
      </w:pPr>
      <w:hyperlink w:anchor="_Toc55980279" w:history="1">
        <w:r w:rsidR="00641627" w:rsidRPr="00641627">
          <w:rPr>
            <w:rStyle w:val="Hyperlink"/>
            <w:rFonts w:ascii="Arial" w:hAnsi="Arial" w:cs="Arial"/>
            <w:noProof/>
            <w:sz w:val="24"/>
            <w:szCs w:val="24"/>
          </w:rPr>
          <w:t>2.</w:t>
        </w:r>
        <w:r w:rsidR="00641627" w:rsidRPr="00641627">
          <w:rPr>
            <w:rFonts w:ascii="Arial" w:eastAsiaTheme="minorEastAsia" w:hAnsi="Arial" w:cs="Arial"/>
            <w:noProof/>
            <w:sz w:val="24"/>
            <w:szCs w:val="24"/>
            <w:lang w:eastAsia="hr-HR"/>
          </w:rPr>
          <w:tab/>
        </w:r>
        <w:r w:rsidR="00641627" w:rsidRPr="00641627">
          <w:rPr>
            <w:rStyle w:val="Hyperlink"/>
            <w:rFonts w:ascii="Arial" w:hAnsi="Arial" w:cs="Arial"/>
            <w:noProof/>
            <w:sz w:val="24"/>
            <w:szCs w:val="24"/>
          </w:rPr>
          <w:t>VAŽEĆI NORMATIVNI I INSTITUCIONALNI OKVIR</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_Toc55980279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5</w:t>
        </w:r>
        <w:r w:rsidR="00641627" w:rsidRPr="00641627">
          <w:rPr>
            <w:rFonts w:ascii="Arial" w:hAnsi="Arial" w:cs="Arial"/>
            <w:noProof/>
            <w:webHidden/>
            <w:sz w:val="24"/>
            <w:szCs w:val="24"/>
          </w:rPr>
          <w:fldChar w:fldCharType="end"/>
        </w:r>
      </w:hyperlink>
    </w:p>
    <w:p w14:paraId="04C14082"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280" w:history="1">
        <w:r w:rsidR="00641627" w:rsidRPr="00641627">
          <w:rPr>
            <w:rStyle w:val="Hyperlink"/>
            <w:rFonts w:ascii="Arial" w:hAnsi="Arial" w:cs="Arial"/>
            <w:noProof/>
            <w:sz w:val="24"/>
            <w:szCs w:val="24"/>
          </w:rPr>
          <w:t>2.1. Zakoni i drugi propisi</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_Toc55980280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5</w:t>
        </w:r>
        <w:r w:rsidR="00641627" w:rsidRPr="00641627">
          <w:rPr>
            <w:rFonts w:ascii="Arial" w:hAnsi="Arial" w:cs="Arial"/>
            <w:noProof/>
            <w:webHidden/>
            <w:sz w:val="24"/>
            <w:szCs w:val="24"/>
          </w:rPr>
          <w:fldChar w:fldCharType="end"/>
        </w:r>
      </w:hyperlink>
    </w:p>
    <w:p w14:paraId="04D4681D"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281" w:history="1">
        <w:r w:rsidR="00641627" w:rsidRPr="00641627">
          <w:rPr>
            <w:rStyle w:val="Hyperlink"/>
            <w:rFonts w:ascii="Arial" w:hAnsi="Arial" w:cs="Arial"/>
            <w:noProof/>
            <w:sz w:val="24"/>
            <w:szCs w:val="24"/>
          </w:rPr>
          <w:t>2.2. Akti Općine Fužine</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_Toc55980281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6</w:t>
        </w:r>
        <w:r w:rsidR="00641627" w:rsidRPr="00641627">
          <w:rPr>
            <w:rFonts w:ascii="Arial" w:hAnsi="Arial" w:cs="Arial"/>
            <w:noProof/>
            <w:webHidden/>
            <w:sz w:val="24"/>
            <w:szCs w:val="24"/>
          </w:rPr>
          <w:fldChar w:fldCharType="end"/>
        </w:r>
      </w:hyperlink>
    </w:p>
    <w:p w14:paraId="63AACC71" w14:textId="77777777" w:rsidR="00641627" w:rsidRPr="00641627" w:rsidRDefault="00DC3B52" w:rsidP="00641627">
      <w:pPr>
        <w:pStyle w:val="TOC1"/>
        <w:tabs>
          <w:tab w:val="left" w:pos="440"/>
          <w:tab w:val="right" w:leader="dot" w:pos="9060"/>
        </w:tabs>
        <w:spacing w:line="240" w:lineRule="auto"/>
        <w:rPr>
          <w:rFonts w:ascii="Arial" w:eastAsiaTheme="minorEastAsia" w:hAnsi="Arial" w:cs="Arial"/>
          <w:noProof/>
          <w:sz w:val="24"/>
          <w:szCs w:val="24"/>
          <w:lang w:eastAsia="hr-HR"/>
        </w:rPr>
      </w:pPr>
      <w:hyperlink w:anchor="_Toc55980282" w:history="1">
        <w:r w:rsidR="00641627" w:rsidRPr="00641627">
          <w:rPr>
            <w:rStyle w:val="Hyperlink"/>
            <w:rFonts w:ascii="Arial" w:hAnsi="Arial" w:cs="Arial"/>
            <w:noProof/>
            <w:sz w:val="24"/>
            <w:szCs w:val="24"/>
          </w:rPr>
          <w:t>3.</w:t>
        </w:r>
        <w:r w:rsidR="00641627" w:rsidRPr="00641627">
          <w:rPr>
            <w:rFonts w:ascii="Arial" w:eastAsiaTheme="minorEastAsia" w:hAnsi="Arial" w:cs="Arial"/>
            <w:noProof/>
            <w:sz w:val="24"/>
            <w:szCs w:val="24"/>
            <w:lang w:eastAsia="hr-HR"/>
          </w:rPr>
          <w:tab/>
        </w:r>
        <w:r w:rsidR="00641627" w:rsidRPr="00641627">
          <w:rPr>
            <w:rStyle w:val="Hyperlink"/>
            <w:rFonts w:ascii="Arial" w:hAnsi="Arial" w:cs="Arial"/>
            <w:noProof/>
            <w:sz w:val="24"/>
            <w:szCs w:val="24"/>
          </w:rPr>
          <w:t>OPĆENITO O OPĆINI</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_Toc55980282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8</w:t>
        </w:r>
        <w:r w:rsidR="00641627" w:rsidRPr="00641627">
          <w:rPr>
            <w:rFonts w:ascii="Arial" w:hAnsi="Arial" w:cs="Arial"/>
            <w:noProof/>
            <w:webHidden/>
            <w:sz w:val="24"/>
            <w:szCs w:val="24"/>
          </w:rPr>
          <w:fldChar w:fldCharType="end"/>
        </w:r>
      </w:hyperlink>
    </w:p>
    <w:p w14:paraId="2A71F5D3" w14:textId="77777777" w:rsidR="00641627" w:rsidRPr="00641627" w:rsidRDefault="00DC3B52" w:rsidP="00641627">
      <w:pPr>
        <w:pStyle w:val="TOC1"/>
        <w:tabs>
          <w:tab w:val="left" w:pos="440"/>
          <w:tab w:val="right" w:leader="dot" w:pos="9060"/>
        </w:tabs>
        <w:spacing w:line="240" w:lineRule="auto"/>
        <w:rPr>
          <w:rFonts w:ascii="Arial" w:eastAsiaTheme="minorEastAsia" w:hAnsi="Arial" w:cs="Arial"/>
          <w:noProof/>
          <w:sz w:val="24"/>
          <w:szCs w:val="24"/>
          <w:lang w:eastAsia="hr-HR"/>
        </w:rPr>
      </w:pPr>
      <w:hyperlink w:anchor="_Toc55980283" w:history="1">
        <w:r w:rsidR="00641627" w:rsidRPr="00641627">
          <w:rPr>
            <w:rStyle w:val="Hyperlink"/>
            <w:rFonts w:ascii="Arial" w:hAnsi="Arial" w:cs="Arial"/>
            <w:noProof/>
            <w:sz w:val="24"/>
            <w:szCs w:val="24"/>
          </w:rPr>
          <w:t>4.</w:t>
        </w:r>
        <w:r w:rsidR="00641627" w:rsidRPr="00641627">
          <w:rPr>
            <w:rFonts w:ascii="Arial" w:eastAsiaTheme="minorEastAsia" w:hAnsi="Arial" w:cs="Arial"/>
            <w:noProof/>
            <w:sz w:val="24"/>
            <w:szCs w:val="24"/>
            <w:lang w:eastAsia="hr-HR"/>
          </w:rPr>
          <w:tab/>
        </w:r>
        <w:r w:rsidR="00641627" w:rsidRPr="00641627">
          <w:rPr>
            <w:rStyle w:val="Hyperlink"/>
            <w:rFonts w:ascii="Arial" w:hAnsi="Arial" w:cs="Arial"/>
            <w:noProof/>
            <w:sz w:val="24"/>
            <w:szCs w:val="24"/>
          </w:rPr>
          <w:t>ANALIZA POSTOJEĆEG STANJA UPRAVLJANJA I RASPOLAGANJA IMOVINOM U VLASNIŠTVU OPĆINE</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_Toc55980283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10</w:t>
        </w:r>
        <w:r w:rsidR="00641627" w:rsidRPr="00641627">
          <w:rPr>
            <w:rFonts w:ascii="Arial" w:hAnsi="Arial" w:cs="Arial"/>
            <w:noProof/>
            <w:webHidden/>
            <w:sz w:val="24"/>
            <w:szCs w:val="24"/>
          </w:rPr>
          <w:fldChar w:fldCharType="end"/>
        </w:r>
      </w:hyperlink>
    </w:p>
    <w:p w14:paraId="70F07345"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284" w:history="1">
        <w:r w:rsidR="00641627" w:rsidRPr="00641627">
          <w:rPr>
            <w:rStyle w:val="Hyperlink"/>
            <w:rFonts w:ascii="Arial" w:hAnsi="Arial" w:cs="Arial"/>
            <w:noProof/>
            <w:sz w:val="24"/>
            <w:szCs w:val="24"/>
          </w:rPr>
          <w:t>4.1. Analiza upravljanja imovinom u obliku pokretnina</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_Toc55980284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10</w:t>
        </w:r>
        <w:r w:rsidR="00641627" w:rsidRPr="00641627">
          <w:rPr>
            <w:rFonts w:ascii="Arial" w:hAnsi="Arial" w:cs="Arial"/>
            <w:noProof/>
            <w:webHidden/>
            <w:sz w:val="24"/>
            <w:szCs w:val="24"/>
          </w:rPr>
          <w:fldChar w:fldCharType="end"/>
        </w:r>
      </w:hyperlink>
    </w:p>
    <w:p w14:paraId="5383132E"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285" w:history="1">
        <w:r w:rsidR="00641627" w:rsidRPr="00641627">
          <w:rPr>
            <w:rStyle w:val="Hyperlink"/>
            <w:rFonts w:ascii="Arial" w:hAnsi="Arial" w:cs="Arial"/>
            <w:noProof/>
            <w:sz w:val="24"/>
            <w:szCs w:val="24"/>
          </w:rPr>
          <w:t>4.2. Analiza upravljanja imovinom u obliku dionica i poslovnih udjela</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_Toc55980285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10</w:t>
        </w:r>
        <w:r w:rsidR="00641627" w:rsidRPr="00641627">
          <w:rPr>
            <w:rFonts w:ascii="Arial" w:hAnsi="Arial" w:cs="Arial"/>
            <w:noProof/>
            <w:webHidden/>
            <w:sz w:val="24"/>
            <w:szCs w:val="24"/>
          </w:rPr>
          <w:fldChar w:fldCharType="end"/>
        </w:r>
      </w:hyperlink>
    </w:p>
    <w:p w14:paraId="6683A1F4"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286" w:history="1">
        <w:r w:rsidR="00641627" w:rsidRPr="00641627">
          <w:rPr>
            <w:rStyle w:val="Hyperlink"/>
            <w:rFonts w:ascii="Arial" w:hAnsi="Arial" w:cs="Arial"/>
            <w:noProof/>
            <w:sz w:val="24"/>
            <w:szCs w:val="24"/>
          </w:rPr>
          <w:t>4.3. Analiza upravljanja nekretninama</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_Toc55980286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11</w:t>
        </w:r>
        <w:r w:rsidR="00641627" w:rsidRPr="00641627">
          <w:rPr>
            <w:rFonts w:ascii="Arial" w:hAnsi="Arial" w:cs="Arial"/>
            <w:noProof/>
            <w:webHidden/>
            <w:sz w:val="24"/>
            <w:szCs w:val="24"/>
          </w:rPr>
          <w:fldChar w:fldCharType="end"/>
        </w:r>
      </w:hyperlink>
    </w:p>
    <w:p w14:paraId="62E8EA1A" w14:textId="77777777" w:rsidR="00641627" w:rsidRPr="00641627" w:rsidRDefault="00DC3B52" w:rsidP="00014736">
      <w:pPr>
        <w:pStyle w:val="TOC3"/>
        <w:rPr>
          <w:rFonts w:eastAsiaTheme="minorEastAsia"/>
          <w:noProof/>
          <w:lang w:eastAsia="hr-HR"/>
        </w:rPr>
      </w:pPr>
      <w:hyperlink w:anchor="_Toc55980287" w:history="1">
        <w:r w:rsidR="00641627" w:rsidRPr="00641627">
          <w:rPr>
            <w:rStyle w:val="Hyperlink"/>
            <w:rFonts w:ascii="Arial" w:hAnsi="Arial" w:cs="Arial"/>
            <w:noProof/>
            <w:sz w:val="24"/>
            <w:szCs w:val="24"/>
          </w:rPr>
          <w:t>4.3.1. Analiza upravljanja poslovnim prostorima</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_Toc55980287 \h </w:instrText>
        </w:r>
        <w:r w:rsidR="00641627" w:rsidRPr="00641627">
          <w:rPr>
            <w:noProof/>
            <w:webHidden/>
          </w:rPr>
        </w:r>
        <w:r w:rsidR="00641627" w:rsidRPr="00641627">
          <w:rPr>
            <w:noProof/>
            <w:webHidden/>
          </w:rPr>
          <w:fldChar w:fldCharType="separate"/>
        </w:r>
        <w:r w:rsidR="007E3D59">
          <w:rPr>
            <w:noProof/>
            <w:webHidden/>
          </w:rPr>
          <w:t>11</w:t>
        </w:r>
        <w:r w:rsidR="00641627" w:rsidRPr="00641627">
          <w:rPr>
            <w:noProof/>
            <w:webHidden/>
          </w:rPr>
          <w:fldChar w:fldCharType="end"/>
        </w:r>
      </w:hyperlink>
    </w:p>
    <w:p w14:paraId="1C69C6D5" w14:textId="77777777" w:rsidR="00641627" w:rsidRPr="00641627" w:rsidRDefault="00DC3B52" w:rsidP="00014736">
      <w:pPr>
        <w:pStyle w:val="TOC3"/>
        <w:rPr>
          <w:rFonts w:eastAsiaTheme="minorEastAsia"/>
          <w:noProof/>
          <w:lang w:eastAsia="hr-HR"/>
        </w:rPr>
      </w:pPr>
      <w:hyperlink w:anchor="_Toc55980288" w:history="1">
        <w:r w:rsidR="00641627" w:rsidRPr="00641627">
          <w:rPr>
            <w:rStyle w:val="Hyperlink"/>
            <w:rFonts w:ascii="Arial" w:hAnsi="Arial" w:cs="Arial"/>
            <w:noProof/>
            <w:sz w:val="24"/>
            <w:szCs w:val="24"/>
          </w:rPr>
          <w:t>4.3.2. Analiza upravljanja stanovima</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_Toc55980288 \h </w:instrText>
        </w:r>
        <w:r w:rsidR="00641627" w:rsidRPr="00641627">
          <w:rPr>
            <w:noProof/>
            <w:webHidden/>
          </w:rPr>
        </w:r>
        <w:r w:rsidR="00641627" w:rsidRPr="00641627">
          <w:rPr>
            <w:noProof/>
            <w:webHidden/>
          </w:rPr>
          <w:fldChar w:fldCharType="separate"/>
        </w:r>
        <w:r w:rsidR="007E3D59">
          <w:rPr>
            <w:noProof/>
            <w:webHidden/>
          </w:rPr>
          <w:t>14</w:t>
        </w:r>
        <w:r w:rsidR="00641627" w:rsidRPr="00641627">
          <w:rPr>
            <w:noProof/>
            <w:webHidden/>
          </w:rPr>
          <w:fldChar w:fldCharType="end"/>
        </w:r>
      </w:hyperlink>
    </w:p>
    <w:p w14:paraId="20FD95A0" w14:textId="77777777" w:rsidR="00641627" w:rsidRPr="00641627" w:rsidRDefault="00DC3B52" w:rsidP="00014736">
      <w:pPr>
        <w:pStyle w:val="TOC3"/>
        <w:rPr>
          <w:rFonts w:eastAsiaTheme="minorEastAsia"/>
          <w:noProof/>
          <w:lang w:eastAsia="hr-HR"/>
        </w:rPr>
      </w:pPr>
      <w:hyperlink w:anchor="_Toc55980289" w:history="1">
        <w:r w:rsidR="00641627" w:rsidRPr="00641627">
          <w:rPr>
            <w:rStyle w:val="Hyperlink"/>
            <w:rFonts w:ascii="Arial" w:hAnsi="Arial" w:cs="Arial"/>
            <w:noProof/>
            <w:sz w:val="24"/>
            <w:szCs w:val="24"/>
          </w:rPr>
          <w:t>4.3.3. Analiza upravljanja građevinskim i poljoprivrednim zemljištem</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_Toc55980289 \h </w:instrText>
        </w:r>
        <w:r w:rsidR="00641627" w:rsidRPr="00641627">
          <w:rPr>
            <w:noProof/>
            <w:webHidden/>
          </w:rPr>
        </w:r>
        <w:r w:rsidR="00641627" w:rsidRPr="00641627">
          <w:rPr>
            <w:noProof/>
            <w:webHidden/>
          </w:rPr>
          <w:fldChar w:fldCharType="separate"/>
        </w:r>
        <w:r w:rsidR="007E3D59">
          <w:rPr>
            <w:noProof/>
            <w:webHidden/>
          </w:rPr>
          <w:t>14</w:t>
        </w:r>
        <w:r w:rsidR="00641627" w:rsidRPr="00641627">
          <w:rPr>
            <w:noProof/>
            <w:webHidden/>
          </w:rPr>
          <w:fldChar w:fldCharType="end"/>
        </w:r>
      </w:hyperlink>
    </w:p>
    <w:p w14:paraId="3B61D01A" w14:textId="77777777" w:rsidR="00641627" w:rsidRPr="00641627" w:rsidRDefault="00DC3B52" w:rsidP="00014736">
      <w:pPr>
        <w:pStyle w:val="TOC3"/>
        <w:rPr>
          <w:rFonts w:eastAsiaTheme="minorEastAsia"/>
          <w:noProof/>
          <w:lang w:eastAsia="hr-HR"/>
        </w:rPr>
      </w:pPr>
      <w:hyperlink w:anchor="_Toc55980290" w:history="1">
        <w:r w:rsidR="00641627" w:rsidRPr="00641627">
          <w:rPr>
            <w:rStyle w:val="Hyperlink"/>
            <w:rFonts w:ascii="Arial" w:hAnsi="Arial" w:cs="Arial"/>
            <w:noProof/>
            <w:sz w:val="24"/>
            <w:szCs w:val="24"/>
          </w:rPr>
          <w:t>4.3.4. Analiza neprocijenjenih nekretnina</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_Toc55980290 \h </w:instrText>
        </w:r>
        <w:r w:rsidR="00641627" w:rsidRPr="00641627">
          <w:rPr>
            <w:noProof/>
            <w:webHidden/>
          </w:rPr>
        </w:r>
        <w:r w:rsidR="00641627" w:rsidRPr="00641627">
          <w:rPr>
            <w:noProof/>
            <w:webHidden/>
          </w:rPr>
          <w:fldChar w:fldCharType="separate"/>
        </w:r>
        <w:r w:rsidR="007E3D59">
          <w:rPr>
            <w:noProof/>
            <w:webHidden/>
          </w:rPr>
          <w:t>15</w:t>
        </w:r>
        <w:r w:rsidR="00641627" w:rsidRPr="00641627">
          <w:rPr>
            <w:noProof/>
            <w:webHidden/>
          </w:rPr>
          <w:fldChar w:fldCharType="end"/>
        </w:r>
      </w:hyperlink>
    </w:p>
    <w:p w14:paraId="32793908"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291" w:history="1">
        <w:r w:rsidR="00641627" w:rsidRPr="00641627">
          <w:rPr>
            <w:rStyle w:val="Hyperlink"/>
            <w:rFonts w:ascii="Arial" w:hAnsi="Arial" w:cs="Arial"/>
            <w:noProof/>
            <w:sz w:val="24"/>
            <w:szCs w:val="24"/>
          </w:rPr>
          <w:t>4.4. Analiza upravljanja komunalnom infrastrukturom</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_Toc55980291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16</w:t>
        </w:r>
        <w:r w:rsidR="00641627" w:rsidRPr="00641627">
          <w:rPr>
            <w:rFonts w:ascii="Arial" w:hAnsi="Arial" w:cs="Arial"/>
            <w:noProof/>
            <w:webHidden/>
            <w:sz w:val="24"/>
            <w:szCs w:val="24"/>
          </w:rPr>
          <w:fldChar w:fldCharType="end"/>
        </w:r>
      </w:hyperlink>
    </w:p>
    <w:p w14:paraId="6F8DBB99" w14:textId="77777777" w:rsidR="00641627" w:rsidRPr="00641627" w:rsidRDefault="00DC3B52" w:rsidP="00014736">
      <w:pPr>
        <w:pStyle w:val="TOC3"/>
        <w:rPr>
          <w:rFonts w:eastAsiaTheme="minorEastAsia"/>
          <w:noProof/>
          <w:lang w:eastAsia="hr-HR"/>
        </w:rPr>
      </w:pPr>
      <w:hyperlink w:anchor="_Toc55980292" w:history="1">
        <w:r w:rsidR="00641627" w:rsidRPr="00641627">
          <w:rPr>
            <w:rStyle w:val="Hyperlink"/>
            <w:rFonts w:ascii="Arial" w:hAnsi="Arial" w:cs="Arial"/>
            <w:noProof/>
            <w:sz w:val="24"/>
            <w:szCs w:val="24"/>
          </w:rPr>
          <w:t>4.4.1. Nerazvrstane ceste</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_Toc55980292 \h </w:instrText>
        </w:r>
        <w:r w:rsidR="00641627" w:rsidRPr="00641627">
          <w:rPr>
            <w:noProof/>
            <w:webHidden/>
          </w:rPr>
        </w:r>
        <w:r w:rsidR="00641627" w:rsidRPr="00641627">
          <w:rPr>
            <w:noProof/>
            <w:webHidden/>
          </w:rPr>
          <w:fldChar w:fldCharType="separate"/>
        </w:r>
        <w:r w:rsidR="007E3D59">
          <w:rPr>
            <w:noProof/>
            <w:webHidden/>
          </w:rPr>
          <w:t>16</w:t>
        </w:r>
        <w:r w:rsidR="00641627" w:rsidRPr="00641627">
          <w:rPr>
            <w:noProof/>
            <w:webHidden/>
          </w:rPr>
          <w:fldChar w:fldCharType="end"/>
        </w:r>
      </w:hyperlink>
    </w:p>
    <w:p w14:paraId="2B62D8AA" w14:textId="77777777" w:rsidR="00641627" w:rsidRPr="00641627" w:rsidRDefault="00DC3B52" w:rsidP="00014736">
      <w:pPr>
        <w:pStyle w:val="TOC3"/>
        <w:rPr>
          <w:rFonts w:eastAsiaTheme="minorEastAsia"/>
          <w:noProof/>
          <w:lang w:eastAsia="hr-HR"/>
        </w:rPr>
      </w:pPr>
      <w:hyperlink w:anchor="_Toc55980293" w:history="1">
        <w:r w:rsidR="00641627" w:rsidRPr="00641627">
          <w:rPr>
            <w:rStyle w:val="Hyperlink"/>
            <w:rFonts w:ascii="Arial" w:hAnsi="Arial" w:cs="Arial"/>
            <w:noProof/>
            <w:sz w:val="24"/>
            <w:szCs w:val="24"/>
          </w:rPr>
          <w:t>4.4.2. Javne prometne površine na kojima nije dopušten promet motornim vozilima</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_Toc55980293 \h </w:instrText>
        </w:r>
        <w:r w:rsidR="00641627" w:rsidRPr="00641627">
          <w:rPr>
            <w:noProof/>
            <w:webHidden/>
          </w:rPr>
        </w:r>
        <w:r w:rsidR="00641627" w:rsidRPr="00641627">
          <w:rPr>
            <w:noProof/>
            <w:webHidden/>
          </w:rPr>
          <w:fldChar w:fldCharType="separate"/>
        </w:r>
        <w:r w:rsidR="007E3D59">
          <w:rPr>
            <w:noProof/>
            <w:webHidden/>
          </w:rPr>
          <w:t>17</w:t>
        </w:r>
        <w:r w:rsidR="00641627" w:rsidRPr="00641627">
          <w:rPr>
            <w:noProof/>
            <w:webHidden/>
          </w:rPr>
          <w:fldChar w:fldCharType="end"/>
        </w:r>
      </w:hyperlink>
    </w:p>
    <w:p w14:paraId="0A1EC3CF" w14:textId="77777777" w:rsidR="00641627" w:rsidRPr="00641627" w:rsidRDefault="00DC3B52" w:rsidP="00014736">
      <w:pPr>
        <w:pStyle w:val="TOC3"/>
        <w:rPr>
          <w:rFonts w:eastAsiaTheme="minorEastAsia"/>
          <w:noProof/>
          <w:lang w:eastAsia="hr-HR"/>
        </w:rPr>
      </w:pPr>
      <w:hyperlink w:anchor="_Toc55980294" w:history="1">
        <w:r w:rsidR="00641627" w:rsidRPr="00641627">
          <w:rPr>
            <w:rStyle w:val="Hyperlink"/>
            <w:rFonts w:ascii="Arial" w:hAnsi="Arial" w:cs="Arial"/>
            <w:noProof/>
            <w:sz w:val="24"/>
            <w:szCs w:val="24"/>
          </w:rPr>
          <w:t>4.4.3. Javna parkirališta</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_Toc55980294 \h </w:instrText>
        </w:r>
        <w:r w:rsidR="00641627" w:rsidRPr="00641627">
          <w:rPr>
            <w:noProof/>
            <w:webHidden/>
          </w:rPr>
        </w:r>
        <w:r w:rsidR="00641627" w:rsidRPr="00641627">
          <w:rPr>
            <w:noProof/>
            <w:webHidden/>
          </w:rPr>
          <w:fldChar w:fldCharType="separate"/>
        </w:r>
        <w:r w:rsidR="007E3D59">
          <w:rPr>
            <w:noProof/>
            <w:webHidden/>
          </w:rPr>
          <w:t>18</w:t>
        </w:r>
        <w:r w:rsidR="00641627" w:rsidRPr="00641627">
          <w:rPr>
            <w:noProof/>
            <w:webHidden/>
          </w:rPr>
          <w:fldChar w:fldCharType="end"/>
        </w:r>
      </w:hyperlink>
    </w:p>
    <w:p w14:paraId="594A8BB4" w14:textId="77777777" w:rsidR="00641627" w:rsidRPr="00641627" w:rsidRDefault="00DC3B52" w:rsidP="00014736">
      <w:pPr>
        <w:pStyle w:val="TOC3"/>
        <w:rPr>
          <w:rFonts w:eastAsiaTheme="minorEastAsia"/>
          <w:noProof/>
          <w:lang w:eastAsia="hr-HR"/>
        </w:rPr>
      </w:pPr>
      <w:hyperlink w:anchor="_Toc55980295" w:history="1">
        <w:r w:rsidR="00641627" w:rsidRPr="00641627">
          <w:rPr>
            <w:rStyle w:val="Hyperlink"/>
            <w:rFonts w:ascii="Arial" w:hAnsi="Arial" w:cs="Arial"/>
            <w:noProof/>
            <w:sz w:val="24"/>
            <w:szCs w:val="24"/>
          </w:rPr>
          <w:t>4.4.4. Javna rasvjeta</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_Toc55980295 \h </w:instrText>
        </w:r>
        <w:r w:rsidR="00641627" w:rsidRPr="00641627">
          <w:rPr>
            <w:noProof/>
            <w:webHidden/>
          </w:rPr>
        </w:r>
        <w:r w:rsidR="00641627" w:rsidRPr="00641627">
          <w:rPr>
            <w:noProof/>
            <w:webHidden/>
          </w:rPr>
          <w:fldChar w:fldCharType="separate"/>
        </w:r>
        <w:r w:rsidR="007E3D59">
          <w:rPr>
            <w:noProof/>
            <w:webHidden/>
          </w:rPr>
          <w:t>18</w:t>
        </w:r>
        <w:r w:rsidR="00641627" w:rsidRPr="00641627">
          <w:rPr>
            <w:noProof/>
            <w:webHidden/>
          </w:rPr>
          <w:fldChar w:fldCharType="end"/>
        </w:r>
      </w:hyperlink>
    </w:p>
    <w:p w14:paraId="1BDE5860" w14:textId="77777777" w:rsidR="00641627" w:rsidRPr="00641627" w:rsidRDefault="00DC3B52" w:rsidP="00014736">
      <w:pPr>
        <w:pStyle w:val="TOC3"/>
        <w:rPr>
          <w:rFonts w:eastAsiaTheme="minorEastAsia"/>
          <w:noProof/>
          <w:lang w:eastAsia="hr-HR"/>
        </w:rPr>
      </w:pPr>
      <w:hyperlink w:anchor="_Toc55980296" w:history="1">
        <w:r w:rsidR="00641627" w:rsidRPr="00641627">
          <w:rPr>
            <w:rStyle w:val="Hyperlink"/>
            <w:rFonts w:ascii="Arial" w:hAnsi="Arial" w:cs="Arial"/>
            <w:noProof/>
            <w:sz w:val="24"/>
            <w:szCs w:val="24"/>
          </w:rPr>
          <w:t>4.4.5. Javne (zelene) površine</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_Toc55980296 \h </w:instrText>
        </w:r>
        <w:r w:rsidR="00641627" w:rsidRPr="00641627">
          <w:rPr>
            <w:noProof/>
            <w:webHidden/>
          </w:rPr>
        </w:r>
        <w:r w:rsidR="00641627" w:rsidRPr="00641627">
          <w:rPr>
            <w:noProof/>
            <w:webHidden/>
          </w:rPr>
          <w:fldChar w:fldCharType="separate"/>
        </w:r>
        <w:r w:rsidR="007E3D59">
          <w:rPr>
            <w:noProof/>
            <w:webHidden/>
          </w:rPr>
          <w:t>19</w:t>
        </w:r>
        <w:r w:rsidR="00641627" w:rsidRPr="00641627">
          <w:rPr>
            <w:noProof/>
            <w:webHidden/>
          </w:rPr>
          <w:fldChar w:fldCharType="end"/>
        </w:r>
      </w:hyperlink>
    </w:p>
    <w:p w14:paraId="3BF12880" w14:textId="77777777" w:rsidR="00641627" w:rsidRPr="00641627" w:rsidRDefault="00DC3B52" w:rsidP="00014736">
      <w:pPr>
        <w:pStyle w:val="TOC3"/>
        <w:rPr>
          <w:rFonts w:eastAsiaTheme="minorEastAsia"/>
          <w:noProof/>
          <w:lang w:eastAsia="hr-HR"/>
        </w:rPr>
      </w:pPr>
      <w:hyperlink w:anchor="_Toc55980297" w:history="1">
        <w:r w:rsidR="00641627" w:rsidRPr="00641627">
          <w:rPr>
            <w:rStyle w:val="Hyperlink"/>
            <w:rFonts w:ascii="Arial" w:hAnsi="Arial" w:cs="Arial"/>
            <w:noProof/>
            <w:sz w:val="24"/>
            <w:szCs w:val="24"/>
          </w:rPr>
          <w:t>4.4.6. Groblja i mrtvačnice</w:t>
        </w:r>
        <w:r w:rsidR="00641627" w:rsidRPr="00641627">
          <w:rPr>
            <w:noProof/>
            <w:webHidden/>
          </w:rPr>
          <w:tab/>
        </w:r>
        <w:r w:rsidR="00641627" w:rsidRPr="00641627">
          <w:rPr>
            <w:noProof/>
            <w:webHidden/>
          </w:rPr>
          <w:fldChar w:fldCharType="begin"/>
        </w:r>
        <w:r w:rsidR="00641627" w:rsidRPr="00641627">
          <w:rPr>
            <w:noProof/>
            <w:webHidden/>
          </w:rPr>
          <w:instrText xml:space="preserve"> PAGEREF _Toc55980297 \h </w:instrText>
        </w:r>
        <w:r w:rsidR="00641627" w:rsidRPr="00641627">
          <w:rPr>
            <w:noProof/>
            <w:webHidden/>
          </w:rPr>
        </w:r>
        <w:r w:rsidR="00641627" w:rsidRPr="00641627">
          <w:rPr>
            <w:noProof/>
            <w:webHidden/>
          </w:rPr>
          <w:fldChar w:fldCharType="separate"/>
        </w:r>
        <w:r w:rsidR="007E3D59">
          <w:rPr>
            <w:noProof/>
            <w:webHidden/>
          </w:rPr>
          <w:t>19</w:t>
        </w:r>
        <w:r w:rsidR="00641627" w:rsidRPr="00641627">
          <w:rPr>
            <w:noProof/>
            <w:webHidden/>
          </w:rPr>
          <w:fldChar w:fldCharType="end"/>
        </w:r>
      </w:hyperlink>
    </w:p>
    <w:p w14:paraId="2DAB973C"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298" w:history="1">
        <w:r w:rsidR="00641627" w:rsidRPr="00641627">
          <w:rPr>
            <w:rStyle w:val="Hyperlink"/>
            <w:rFonts w:ascii="Arial" w:hAnsi="Arial" w:cs="Arial"/>
            <w:noProof/>
            <w:sz w:val="24"/>
            <w:szCs w:val="24"/>
          </w:rPr>
          <w:t>4.5. Ostali oblici imovine</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_Toc55980298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20</w:t>
        </w:r>
        <w:r w:rsidR="00641627" w:rsidRPr="00641627">
          <w:rPr>
            <w:rFonts w:ascii="Arial" w:hAnsi="Arial" w:cs="Arial"/>
            <w:noProof/>
            <w:webHidden/>
            <w:sz w:val="24"/>
            <w:szCs w:val="24"/>
          </w:rPr>
          <w:fldChar w:fldCharType="end"/>
        </w:r>
      </w:hyperlink>
    </w:p>
    <w:p w14:paraId="2AD59F62"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299" w:history="1">
        <w:r w:rsidR="00641627" w:rsidRPr="00641627">
          <w:rPr>
            <w:rStyle w:val="Hyperlink"/>
            <w:rFonts w:ascii="Arial" w:hAnsi="Arial" w:cs="Arial"/>
            <w:noProof/>
            <w:sz w:val="24"/>
            <w:szCs w:val="24"/>
          </w:rPr>
          <w:t>4.6. Vođenje evidencija o imovini</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_Toc55980299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20</w:t>
        </w:r>
        <w:r w:rsidR="00641627" w:rsidRPr="00641627">
          <w:rPr>
            <w:rFonts w:ascii="Arial" w:hAnsi="Arial" w:cs="Arial"/>
            <w:noProof/>
            <w:webHidden/>
            <w:sz w:val="24"/>
            <w:szCs w:val="24"/>
          </w:rPr>
          <w:fldChar w:fldCharType="end"/>
        </w:r>
      </w:hyperlink>
    </w:p>
    <w:p w14:paraId="60502A1F"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300" w:history="1">
        <w:r w:rsidR="00641627" w:rsidRPr="00641627">
          <w:rPr>
            <w:rStyle w:val="Hyperlink"/>
            <w:rFonts w:ascii="Arial" w:hAnsi="Arial" w:cs="Arial"/>
            <w:noProof/>
            <w:sz w:val="24"/>
            <w:szCs w:val="24"/>
          </w:rPr>
          <w:t>4.7. Povrat imovine</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_Toc55980300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21</w:t>
        </w:r>
        <w:r w:rsidR="00641627" w:rsidRPr="00641627">
          <w:rPr>
            <w:rFonts w:ascii="Arial" w:hAnsi="Arial" w:cs="Arial"/>
            <w:noProof/>
            <w:webHidden/>
            <w:sz w:val="24"/>
            <w:szCs w:val="24"/>
          </w:rPr>
          <w:fldChar w:fldCharType="end"/>
        </w:r>
      </w:hyperlink>
    </w:p>
    <w:p w14:paraId="7E6CD7F3"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301" w:history="1">
        <w:r w:rsidR="00641627" w:rsidRPr="00641627">
          <w:rPr>
            <w:rStyle w:val="Hyperlink"/>
            <w:rFonts w:ascii="Arial" w:hAnsi="Arial" w:cs="Arial"/>
            <w:noProof/>
            <w:sz w:val="24"/>
            <w:szCs w:val="24"/>
          </w:rPr>
          <w:t>4.9. Izvještavanje o imovini</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_Toc55980301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21</w:t>
        </w:r>
        <w:r w:rsidR="00641627" w:rsidRPr="00641627">
          <w:rPr>
            <w:rFonts w:ascii="Arial" w:hAnsi="Arial" w:cs="Arial"/>
            <w:noProof/>
            <w:webHidden/>
            <w:sz w:val="24"/>
            <w:szCs w:val="24"/>
          </w:rPr>
          <w:fldChar w:fldCharType="end"/>
        </w:r>
      </w:hyperlink>
    </w:p>
    <w:p w14:paraId="30A58CAD" w14:textId="77777777" w:rsidR="00641627" w:rsidRPr="00641627" w:rsidRDefault="00DC3B52" w:rsidP="00641627">
      <w:pPr>
        <w:pStyle w:val="TOC1"/>
        <w:tabs>
          <w:tab w:val="left" w:pos="440"/>
          <w:tab w:val="right" w:leader="dot" w:pos="9060"/>
        </w:tabs>
        <w:spacing w:line="240" w:lineRule="auto"/>
        <w:rPr>
          <w:rFonts w:ascii="Arial" w:eastAsiaTheme="minorEastAsia" w:hAnsi="Arial" w:cs="Arial"/>
          <w:noProof/>
          <w:sz w:val="24"/>
          <w:szCs w:val="24"/>
          <w:lang w:eastAsia="hr-HR"/>
        </w:rPr>
      </w:pPr>
      <w:hyperlink w:anchor="_Toc55980302" w:history="1">
        <w:r w:rsidR="00641627" w:rsidRPr="00641627">
          <w:rPr>
            <w:rStyle w:val="Hyperlink"/>
            <w:rFonts w:ascii="Arial" w:hAnsi="Arial" w:cs="Arial"/>
            <w:noProof/>
            <w:sz w:val="24"/>
            <w:szCs w:val="24"/>
          </w:rPr>
          <w:t>5.</w:t>
        </w:r>
        <w:r w:rsidR="00641627" w:rsidRPr="00641627">
          <w:rPr>
            <w:rFonts w:ascii="Arial" w:eastAsiaTheme="minorEastAsia" w:hAnsi="Arial" w:cs="Arial"/>
            <w:noProof/>
            <w:sz w:val="24"/>
            <w:szCs w:val="24"/>
            <w:lang w:eastAsia="hr-HR"/>
          </w:rPr>
          <w:tab/>
        </w:r>
        <w:r w:rsidR="00641627" w:rsidRPr="00641627">
          <w:rPr>
            <w:rStyle w:val="Hyperlink"/>
            <w:rFonts w:ascii="Arial" w:hAnsi="Arial" w:cs="Arial"/>
            <w:noProof/>
            <w:sz w:val="24"/>
            <w:szCs w:val="24"/>
          </w:rPr>
          <w:t>VIZIJA, CILJEVI I SMJERNICE UPRAVLJANJA IMOVINOM U RAZDOBLJU OD 2021. DO 2027. GODINE</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_Toc55980302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22</w:t>
        </w:r>
        <w:r w:rsidR="00641627" w:rsidRPr="00641627">
          <w:rPr>
            <w:rFonts w:ascii="Arial" w:hAnsi="Arial" w:cs="Arial"/>
            <w:noProof/>
            <w:webHidden/>
            <w:sz w:val="24"/>
            <w:szCs w:val="24"/>
          </w:rPr>
          <w:fldChar w:fldCharType="end"/>
        </w:r>
      </w:hyperlink>
    </w:p>
    <w:p w14:paraId="5A128504"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303" w:history="1">
        <w:r w:rsidR="00641627" w:rsidRPr="00641627">
          <w:rPr>
            <w:rStyle w:val="Hyperlink"/>
            <w:rFonts w:ascii="Arial" w:hAnsi="Arial" w:cs="Arial"/>
            <w:noProof/>
            <w:sz w:val="24"/>
            <w:szCs w:val="24"/>
          </w:rPr>
          <w:t>5.1. Vizija</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_Toc55980303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22</w:t>
        </w:r>
        <w:r w:rsidR="00641627" w:rsidRPr="00641627">
          <w:rPr>
            <w:rFonts w:ascii="Arial" w:hAnsi="Arial" w:cs="Arial"/>
            <w:noProof/>
            <w:webHidden/>
            <w:sz w:val="24"/>
            <w:szCs w:val="24"/>
          </w:rPr>
          <w:fldChar w:fldCharType="end"/>
        </w:r>
      </w:hyperlink>
    </w:p>
    <w:p w14:paraId="1385BED3"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304" w:history="1">
        <w:r w:rsidR="00641627" w:rsidRPr="00641627">
          <w:rPr>
            <w:rStyle w:val="Hyperlink"/>
            <w:rFonts w:ascii="Arial" w:hAnsi="Arial" w:cs="Arial"/>
            <w:noProof/>
            <w:sz w:val="24"/>
            <w:szCs w:val="24"/>
          </w:rPr>
          <w:t>5.2. Strateški cilj</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_Toc55980304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22</w:t>
        </w:r>
        <w:r w:rsidR="00641627" w:rsidRPr="00641627">
          <w:rPr>
            <w:rFonts w:ascii="Arial" w:hAnsi="Arial" w:cs="Arial"/>
            <w:noProof/>
            <w:webHidden/>
            <w:sz w:val="24"/>
            <w:szCs w:val="24"/>
          </w:rPr>
          <w:fldChar w:fldCharType="end"/>
        </w:r>
      </w:hyperlink>
    </w:p>
    <w:p w14:paraId="0CF66C5D"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305" w:history="1">
        <w:r w:rsidR="00641627" w:rsidRPr="00641627">
          <w:rPr>
            <w:rStyle w:val="Hyperlink"/>
            <w:rFonts w:ascii="Arial" w:eastAsia="Times New Roman" w:hAnsi="Arial" w:cs="Arial"/>
            <w:bCs/>
            <w:noProof/>
            <w:sz w:val="24"/>
            <w:szCs w:val="24"/>
          </w:rPr>
          <w:t>5.3. Posebni ciljevi</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_Toc55980305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22</w:t>
        </w:r>
        <w:r w:rsidR="00641627" w:rsidRPr="00641627">
          <w:rPr>
            <w:rFonts w:ascii="Arial" w:hAnsi="Arial" w:cs="Arial"/>
            <w:noProof/>
            <w:webHidden/>
            <w:sz w:val="24"/>
            <w:szCs w:val="24"/>
          </w:rPr>
          <w:fldChar w:fldCharType="end"/>
        </w:r>
      </w:hyperlink>
    </w:p>
    <w:p w14:paraId="64A7D8BD" w14:textId="77777777" w:rsidR="00641627" w:rsidRPr="00641627" w:rsidRDefault="00DC3B52" w:rsidP="00641627">
      <w:pPr>
        <w:pStyle w:val="TOC2"/>
        <w:tabs>
          <w:tab w:val="right" w:leader="dot" w:pos="9060"/>
        </w:tabs>
        <w:spacing w:line="240" w:lineRule="auto"/>
        <w:rPr>
          <w:rFonts w:ascii="Arial" w:eastAsiaTheme="minorEastAsia" w:hAnsi="Arial" w:cs="Arial"/>
          <w:noProof/>
          <w:sz w:val="24"/>
          <w:szCs w:val="24"/>
          <w:lang w:eastAsia="hr-HR"/>
        </w:rPr>
      </w:pPr>
      <w:hyperlink w:anchor="_Toc55980306" w:history="1">
        <w:r w:rsidR="00641627" w:rsidRPr="00641627">
          <w:rPr>
            <w:rStyle w:val="Hyperlink"/>
            <w:rFonts w:ascii="Arial" w:hAnsi="Arial" w:cs="Arial"/>
            <w:noProof/>
            <w:sz w:val="24"/>
            <w:szCs w:val="24"/>
          </w:rPr>
          <w:t>5.4. Smjernice za ostvarivanje posebnih ciljeva</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_Toc55980306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27</w:t>
        </w:r>
        <w:r w:rsidR="00641627" w:rsidRPr="00641627">
          <w:rPr>
            <w:rFonts w:ascii="Arial" w:hAnsi="Arial" w:cs="Arial"/>
            <w:noProof/>
            <w:webHidden/>
            <w:sz w:val="24"/>
            <w:szCs w:val="24"/>
          </w:rPr>
          <w:fldChar w:fldCharType="end"/>
        </w:r>
      </w:hyperlink>
    </w:p>
    <w:p w14:paraId="1632CA44" w14:textId="77777777" w:rsidR="00641627" w:rsidRPr="00641627" w:rsidRDefault="00DC3B52" w:rsidP="00641627">
      <w:pPr>
        <w:pStyle w:val="TOC1"/>
        <w:tabs>
          <w:tab w:val="left" w:pos="440"/>
          <w:tab w:val="right" w:leader="dot" w:pos="9060"/>
        </w:tabs>
        <w:spacing w:line="240" w:lineRule="auto"/>
        <w:rPr>
          <w:rFonts w:ascii="Arial" w:eastAsiaTheme="minorEastAsia" w:hAnsi="Arial" w:cs="Arial"/>
          <w:noProof/>
          <w:sz w:val="24"/>
          <w:szCs w:val="24"/>
          <w:lang w:eastAsia="hr-HR"/>
        </w:rPr>
      </w:pPr>
      <w:hyperlink w:anchor="_Toc55980307" w:history="1">
        <w:r w:rsidR="00641627" w:rsidRPr="00641627">
          <w:rPr>
            <w:rStyle w:val="Hyperlink"/>
            <w:rFonts w:ascii="Arial" w:eastAsia="Calibri" w:hAnsi="Arial" w:cs="Arial"/>
            <w:noProof/>
            <w:sz w:val="24"/>
            <w:szCs w:val="24"/>
          </w:rPr>
          <w:t>6.</w:t>
        </w:r>
        <w:r w:rsidR="00641627" w:rsidRPr="00641627">
          <w:rPr>
            <w:rFonts w:ascii="Arial" w:eastAsiaTheme="minorEastAsia" w:hAnsi="Arial" w:cs="Arial"/>
            <w:noProof/>
            <w:sz w:val="24"/>
            <w:szCs w:val="24"/>
            <w:lang w:eastAsia="hr-HR"/>
          </w:rPr>
          <w:tab/>
        </w:r>
        <w:r w:rsidR="00641627" w:rsidRPr="00641627">
          <w:rPr>
            <w:rStyle w:val="Hyperlink"/>
            <w:rFonts w:ascii="Arial" w:eastAsia="Calibri" w:hAnsi="Arial" w:cs="Arial"/>
            <w:noProof/>
            <w:sz w:val="24"/>
            <w:szCs w:val="24"/>
          </w:rPr>
          <w:t>ZAKLJUČAK</w:t>
        </w:r>
        <w:r w:rsidR="00641627" w:rsidRPr="00641627">
          <w:rPr>
            <w:rFonts w:ascii="Arial" w:hAnsi="Arial" w:cs="Arial"/>
            <w:noProof/>
            <w:webHidden/>
            <w:sz w:val="24"/>
            <w:szCs w:val="24"/>
          </w:rPr>
          <w:tab/>
        </w:r>
        <w:r w:rsidR="00641627" w:rsidRPr="00641627">
          <w:rPr>
            <w:rFonts w:ascii="Arial" w:hAnsi="Arial" w:cs="Arial"/>
            <w:noProof/>
            <w:webHidden/>
            <w:sz w:val="24"/>
            <w:szCs w:val="24"/>
          </w:rPr>
          <w:fldChar w:fldCharType="begin"/>
        </w:r>
        <w:r w:rsidR="00641627" w:rsidRPr="00641627">
          <w:rPr>
            <w:rFonts w:ascii="Arial" w:hAnsi="Arial" w:cs="Arial"/>
            <w:noProof/>
            <w:webHidden/>
            <w:sz w:val="24"/>
            <w:szCs w:val="24"/>
          </w:rPr>
          <w:instrText xml:space="preserve"> PAGEREF _Toc55980307 \h </w:instrText>
        </w:r>
        <w:r w:rsidR="00641627" w:rsidRPr="00641627">
          <w:rPr>
            <w:rFonts w:ascii="Arial" w:hAnsi="Arial" w:cs="Arial"/>
            <w:noProof/>
            <w:webHidden/>
            <w:sz w:val="24"/>
            <w:szCs w:val="24"/>
          </w:rPr>
        </w:r>
        <w:r w:rsidR="00641627" w:rsidRPr="00641627">
          <w:rPr>
            <w:rFonts w:ascii="Arial" w:hAnsi="Arial" w:cs="Arial"/>
            <w:noProof/>
            <w:webHidden/>
            <w:sz w:val="24"/>
            <w:szCs w:val="24"/>
          </w:rPr>
          <w:fldChar w:fldCharType="separate"/>
        </w:r>
        <w:r w:rsidR="007E3D59">
          <w:rPr>
            <w:rFonts w:ascii="Arial" w:hAnsi="Arial" w:cs="Arial"/>
            <w:noProof/>
            <w:webHidden/>
            <w:sz w:val="24"/>
            <w:szCs w:val="24"/>
          </w:rPr>
          <w:t>29</w:t>
        </w:r>
        <w:r w:rsidR="00641627" w:rsidRPr="00641627">
          <w:rPr>
            <w:rFonts w:ascii="Arial" w:hAnsi="Arial" w:cs="Arial"/>
            <w:noProof/>
            <w:webHidden/>
            <w:sz w:val="24"/>
            <w:szCs w:val="24"/>
          </w:rPr>
          <w:fldChar w:fldCharType="end"/>
        </w:r>
      </w:hyperlink>
    </w:p>
    <w:p w14:paraId="6F3831AE" w14:textId="2BA10618" w:rsidR="00FE3438" w:rsidRDefault="00592F90" w:rsidP="00D55D7A">
      <w:pPr>
        <w:rPr>
          <w:sz w:val="24"/>
        </w:rPr>
      </w:pPr>
      <w:r>
        <w:rPr>
          <w:sz w:val="24"/>
        </w:rPr>
        <w:fldChar w:fldCharType="end"/>
      </w:r>
    </w:p>
    <w:p w14:paraId="109F3B96" w14:textId="382282F2" w:rsidR="00F025EE" w:rsidRDefault="00043D91" w:rsidP="00AB2862">
      <w:pPr>
        <w:pStyle w:val="Heading1"/>
      </w:pPr>
      <w:bookmarkStart w:id="25" w:name="_Toc55980278"/>
      <w:r>
        <w:lastRenderedPageBreak/>
        <w:t>UVOD</w:t>
      </w:r>
      <w:bookmarkEnd w:id="25"/>
    </w:p>
    <w:p w14:paraId="47BD9A6C" w14:textId="77777777" w:rsidR="008A66E8" w:rsidRPr="00D25B2C" w:rsidRDefault="008A66E8" w:rsidP="004C371C">
      <w:pPr>
        <w:spacing w:line="276" w:lineRule="auto"/>
        <w:jc w:val="both"/>
        <w:rPr>
          <w:sz w:val="24"/>
        </w:rPr>
      </w:pPr>
    </w:p>
    <w:p w14:paraId="4FD9EC29" w14:textId="4DD8E95A" w:rsidR="00EF0B28" w:rsidRPr="00EF0B28" w:rsidRDefault="00EF0B28" w:rsidP="00EF0B28">
      <w:pPr>
        <w:spacing w:line="276" w:lineRule="auto"/>
        <w:jc w:val="both"/>
        <w:rPr>
          <w:sz w:val="24"/>
        </w:rPr>
      </w:pPr>
      <w:r w:rsidRPr="00EF0B28">
        <w:rPr>
          <w:sz w:val="24"/>
        </w:rPr>
        <w:t xml:space="preserve">Strategija upravljanja imovinom Općine </w:t>
      </w:r>
      <w:r w:rsidR="00A4329E">
        <w:rPr>
          <w:sz w:val="24"/>
        </w:rPr>
        <w:t>Fužine</w:t>
      </w:r>
      <w:r w:rsidR="000D69DC">
        <w:rPr>
          <w:sz w:val="24"/>
        </w:rPr>
        <w:t xml:space="preserve"> </w:t>
      </w:r>
      <w:r w:rsidRPr="00A83791">
        <w:rPr>
          <w:color w:val="000000" w:themeColor="text1"/>
          <w:sz w:val="24"/>
        </w:rPr>
        <w:t xml:space="preserve">za razdoblje </w:t>
      </w:r>
      <w:r w:rsidR="00982783">
        <w:rPr>
          <w:color w:val="000000" w:themeColor="text1"/>
          <w:sz w:val="24"/>
        </w:rPr>
        <w:t>2021.-2027</w:t>
      </w:r>
      <w:r w:rsidR="007E47FE" w:rsidRPr="00A83791">
        <w:rPr>
          <w:color w:val="000000" w:themeColor="text1"/>
          <w:sz w:val="24"/>
        </w:rPr>
        <w:t>.</w:t>
      </w:r>
      <w:r w:rsidRPr="00A83791">
        <w:rPr>
          <w:color w:val="000000" w:themeColor="text1"/>
          <w:sz w:val="24"/>
        </w:rPr>
        <w:t xml:space="preserve"> godine (u daljnjem tekstu: Strategija) donosi se za potrebe Općine </w:t>
      </w:r>
      <w:r w:rsidR="00A4329E">
        <w:rPr>
          <w:color w:val="000000" w:themeColor="text1"/>
          <w:sz w:val="24"/>
        </w:rPr>
        <w:t>Fužine</w:t>
      </w:r>
      <w:r w:rsidRPr="00A83791">
        <w:rPr>
          <w:color w:val="000000" w:themeColor="text1"/>
          <w:sz w:val="24"/>
        </w:rPr>
        <w:t>.</w:t>
      </w:r>
    </w:p>
    <w:p w14:paraId="7645D34F" w14:textId="77777777" w:rsidR="00F553EF" w:rsidRPr="00FD65B9" w:rsidRDefault="00F553EF" w:rsidP="004C371C">
      <w:pPr>
        <w:spacing w:line="276" w:lineRule="auto"/>
        <w:jc w:val="both"/>
        <w:rPr>
          <w:sz w:val="24"/>
        </w:rPr>
      </w:pPr>
    </w:p>
    <w:p w14:paraId="6FC8658C" w14:textId="3941B70C" w:rsidR="004C371C" w:rsidRPr="00A83791" w:rsidRDefault="004C371C" w:rsidP="004C371C">
      <w:pPr>
        <w:spacing w:line="276" w:lineRule="auto"/>
        <w:jc w:val="both"/>
        <w:rPr>
          <w:color w:val="000000" w:themeColor="text1"/>
          <w:sz w:val="24"/>
        </w:rPr>
      </w:pPr>
      <w:r w:rsidRPr="00A83791">
        <w:rPr>
          <w:color w:val="000000" w:themeColor="text1"/>
          <w:sz w:val="24"/>
        </w:rPr>
        <w:t xml:space="preserve">Strategija određuje </w:t>
      </w:r>
      <w:r w:rsidR="00EF0B28" w:rsidRPr="00A83791">
        <w:rPr>
          <w:color w:val="000000" w:themeColor="text1"/>
          <w:sz w:val="24"/>
        </w:rPr>
        <w:t>dugoročne</w:t>
      </w:r>
      <w:r w:rsidRPr="00A83791">
        <w:rPr>
          <w:color w:val="000000" w:themeColor="text1"/>
          <w:sz w:val="24"/>
        </w:rPr>
        <w:t xml:space="preserve"> ciljeve i smjernice za upravljanje i raspolaganje </w:t>
      </w:r>
      <w:r w:rsidR="00FE5165">
        <w:rPr>
          <w:color w:val="000000" w:themeColor="text1"/>
          <w:sz w:val="24"/>
        </w:rPr>
        <w:t>imovinom</w:t>
      </w:r>
      <w:r w:rsidRPr="00A83791">
        <w:rPr>
          <w:color w:val="000000" w:themeColor="text1"/>
          <w:sz w:val="24"/>
        </w:rPr>
        <w:t xml:space="preserve"> u vlasništvu </w:t>
      </w:r>
      <w:r w:rsidR="00FD3025" w:rsidRPr="00A83791">
        <w:rPr>
          <w:color w:val="000000" w:themeColor="text1"/>
          <w:sz w:val="24"/>
        </w:rPr>
        <w:t xml:space="preserve">Općine </w:t>
      </w:r>
      <w:r w:rsidR="00A4329E">
        <w:rPr>
          <w:color w:val="000000" w:themeColor="text1"/>
          <w:sz w:val="24"/>
        </w:rPr>
        <w:t>Fužine</w:t>
      </w:r>
      <w:r w:rsidR="008A66E8" w:rsidRPr="00A83791">
        <w:rPr>
          <w:color w:val="000000" w:themeColor="text1"/>
          <w:sz w:val="24"/>
        </w:rPr>
        <w:t xml:space="preserve">. </w:t>
      </w:r>
      <w:r w:rsidRPr="00A83791">
        <w:rPr>
          <w:color w:val="000000" w:themeColor="text1"/>
          <w:sz w:val="24"/>
        </w:rPr>
        <w:t xml:space="preserve">Strategijom se želi osigurati ekonomski svrhovito, učinkovito i transparentno upravljanje </w:t>
      </w:r>
      <w:r w:rsidR="000602DA">
        <w:rPr>
          <w:color w:val="000000" w:themeColor="text1"/>
          <w:sz w:val="24"/>
        </w:rPr>
        <w:t>imovinom</w:t>
      </w:r>
      <w:r w:rsidR="000D69DC">
        <w:rPr>
          <w:color w:val="000000" w:themeColor="text1"/>
          <w:sz w:val="24"/>
        </w:rPr>
        <w:t xml:space="preserve"> </w:t>
      </w:r>
      <w:r w:rsidR="00FD3025" w:rsidRPr="00A83791">
        <w:rPr>
          <w:color w:val="000000" w:themeColor="text1"/>
          <w:sz w:val="24"/>
        </w:rPr>
        <w:t xml:space="preserve">Općine </w:t>
      </w:r>
      <w:r w:rsidR="00A4329E">
        <w:rPr>
          <w:color w:val="000000" w:themeColor="text1"/>
          <w:sz w:val="24"/>
        </w:rPr>
        <w:t>Fužine</w:t>
      </w:r>
      <w:r w:rsidRPr="00A83791">
        <w:rPr>
          <w:color w:val="000000" w:themeColor="text1"/>
          <w:sz w:val="24"/>
        </w:rPr>
        <w:t xml:space="preserve">, uz očuvanje i pronalaženje optimalnih rješenja za </w:t>
      </w:r>
      <w:r w:rsidR="008070BF" w:rsidRPr="00A83791">
        <w:rPr>
          <w:color w:val="000000" w:themeColor="text1"/>
          <w:sz w:val="24"/>
        </w:rPr>
        <w:t>Općinu</w:t>
      </w:r>
      <w:r w:rsidR="000D69DC">
        <w:rPr>
          <w:color w:val="000000" w:themeColor="text1"/>
          <w:sz w:val="24"/>
        </w:rPr>
        <w:t xml:space="preserve"> </w:t>
      </w:r>
      <w:r w:rsidRPr="00A83791">
        <w:rPr>
          <w:color w:val="000000" w:themeColor="text1"/>
          <w:sz w:val="24"/>
        </w:rPr>
        <w:t xml:space="preserve">pri upravljanju i raspolaganju </w:t>
      </w:r>
      <w:r w:rsidR="000602DA">
        <w:rPr>
          <w:color w:val="000000" w:themeColor="text1"/>
          <w:sz w:val="24"/>
        </w:rPr>
        <w:t>imovinom</w:t>
      </w:r>
      <w:r w:rsidRPr="00A83791">
        <w:rPr>
          <w:color w:val="000000" w:themeColor="text1"/>
          <w:sz w:val="24"/>
        </w:rPr>
        <w:t xml:space="preserve">. </w:t>
      </w:r>
    </w:p>
    <w:p w14:paraId="75ECA2C5" w14:textId="77777777" w:rsidR="004C371C" w:rsidRPr="008935FB" w:rsidRDefault="004C371C" w:rsidP="004C371C">
      <w:pPr>
        <w:spacing w:line="276" w:lineRule="auto"/>
        <w:jc w:val="both"/>
        <w:rPr>
          <w:sz w:val="24"/>
        </w:rPr>
      </w:pPr>
    </w:p>
    <w:p w14:paraId="122D4399" w14:textId="1D3FF8E4" w:rsidR="00F7297C" w:rsidRDefault="00EF0B28" w:rsidP="00EF0B28">
      <w:pPr>
        <w:spacing w:line="276" w:lineRule="auto"/>
        <w:jc w:val="both"/>
        <w:rPr>
          <w:sz w:val="24"/>
        </w:rPr>
      </w:pPr>
      <w:r w:rsidRPr="00EF0B28">
        <w:rPr>
          <w:sz w:val="24"/>
        </w:rPr>
        <w:t xml:space="preserve">Učinkovito upravljanje </w:t>
      </w:r>
      <w:r w:rsidR="00FE5165">
        <w:rPr>
          <w:sz w:val="24"/>
        </w:rPr>
        <w:t>imovinom</w:t>
      </w:r>
      <w:r w:rsidRPr="00EF0B28">
        <w:rPr>
          <w:sz w:val="24"/>
        </w:rPr>
        <w:t xml:space="preserve"> Općine </w:t>
      </w:r>
      <w:r w:rsidR="00A4329E">
        <w:rPr>
          <w:sz w:val="24"/>
        </w:rPr>
        <w:t>Fužine</w:t>
      </w:r>
      <w:r w:rsidR="000D69DC">
        <w:rPr>
          <w:sz w:val="24"/>
        </w:rPr>
        <w:t xml:space="preserve"> </w:t>
      </w:r>
      <w:r w:rsidRPr="00EF0B28">
        <w:rPr>
          <w:sz w:val="24"/>
        </w:rPr>
        <w:t xml:space="preserve">treba pridonijeti što boljem iskorištenju imovine kao i kvalitetnije upravljanje. Potrebno je provesti sveobuhvatnu analizu i procjenu tržišne vrijednosti svih nekretnina Općine, što predstavlja uvjet za izradu snimke i ocjene realnog stanja i vrijednosti tog dijela imovine Općine. </w:t>
      </w:r>
    </w:p>
    <w:p w14:paraId="6D870AF0" w14:textId="77777777" w:rsidR="00F7297C" w:rsidRDefault="00F7297C" w:rsidP="00EF0B28">
      <w:pPr>
        <w:spacing w:line="276" w:lineRule="auto"/>
        <w:jc w:val="both"/>
        <w:rPr>
          <w:sz w:val="24"/>
        </w:rPr>
      </w:pPr>
    </w:p>
    <w:p w14:paraId="70BB8887" w14:textId="7F8EBE87" w:rsidR="00F553EF" w:rsidRDefault="006E2367" w:rsidP="004C371C">
      <w:pPr>
        <w:spacing w:line="276" w:lineRule="auto"/>
        <w:jc w:val="both"/>
        <w:rPr>
          <w:sz w:val="24"/>
        </w:rPr>
      </w:pPr>
      <w:r w:rsidRPr="006E2367">
        <w:rPr>
          <w:sz w:val="24"/>
        </w:rPr>
        <w:t>Na izradu i donošenje Strategije na od</w:t>
      </w:r>
      <w:r w:rsidR="00C71F8F">
        <w:rPr>
          <w:sz w:val="24"/>
        </w:rPr>
        <w:t>govarajući</w:t>
      </w:r>
      <w:r w:rsidRPr="006E2367">
        <w:rPr>
          <w:sz w:val="24"/>
        </w:rPr>
        <w:t xml:space="preserve"> način se primjenjuju pravila o upravljanju i raspolaganju imovinom u vlasništvu Republike Hrvatske. Stoga se ova Strategija oslanja na Zakon o upravljanju državnom imovinom (NN, broj 52/18), Strategiju upravljanja državnom imovinom za razdoblje 2019. – 2025</w:t>
      </w:r>
      <w:r w:rsidR="00B44D83">
        <w:rPr>
          <w:rFonts w:ascii="Berlin Sans FB" w:hAnsi="Berlin Sans FB"/>
          <w:sz w:val="24"/>
        </w:rPr>
        <w:t>.</w:t>
      </w:r>
      <w:r w:rsidRPr="006E2367">
        <w:rPr>
          <w:sz w:val="24"/>
        </w:rPr>
        <w:t xml:space="preserve"> (NN, 96/19) te na odredbe i načela koja su propisana za upravljanje i</w:t>
      </w:r>
      <w:r w:rsidR="0003791F">
        <w:rPr>
          <w:sz w:val="24"/>
        </w:rPr>
        <w:t xml:space="preserve"> raspolaganje državnom imovinom</w:t>
      </w:r>
      <w:r w:rsidRPr="006E2367">
        <w:rPr>
          <w:sz w:val="24"/>
        </w:rPr>
        <w:t>.</w:t>
      </w:r>
    </w:p>
    <w:p w14:paraId="6571A03F" w14:textId="77777777" w:rsidR="006E2367" w:rsidRDefault="006E2367" w:rsidP="004C371C">
      <w:pPr>
        <w:spacing w:line="276" w:lineRule="auto"/>
        <w:jc w:val="both"/>
        <w:rPr>
          <w:sz w:val="24"/>
        </w:rPr>
      </w:pPr>
    </w:p>
    <w:p w14:paraId="531D7ECE" w14:textId="77777777" w:rsidR="00EF0B28" w:rsidRPr="00EF0B28" w:rsidRDefault="00EF0B28" w:rsidP="00EF0B28">
      <w:pPr>
        <w:spacing w:line="276" w:lineRule="auto"/>
        <w:jc w:val="both"/>
        <w:rPr>
          <w:sz w:val="24"/>
        </w:rPr>
      </w:pPr>
      <w:r w:rsidRPr="00EF0B28">
        <w:rPr>
          <w:sz w:val="24"/>
        </w:rPr>
        <w:t>Raspolaganje imovinom, u zakonskom smislu, podrazumijeva sklapanje pravnih poslova čija je posljedica prijenos, otuđenje ili ograničenje prava vlasništva u korist druge pravne ili fizičke osobe, kao što su prodaja, darov</w:t>
      </w:r>
      <w:r>
        <w:rPr>
          <w:sz w:val="24"/>
        </w:rPr>
        <w:t xml:space="preserve">anje, osnivanje prava građenja, </w:t>
      </w:r>
      <w:r w:rsidRPr="00EF0B28">
        <w:rPr>
          <w:sz w:val="24"/>
        </w:rPr>
        <w:t>osnivanje prava služnosti, zakup, najam, razvrgnuće suvlasničkih zajednica, zamjena, koncesija, osnivanje prava zaloga na</w:t>
      </w:r>
      <w:r w:rsidR="00C71F8F">
        <w:rPr>
          <w:sz w:val="24"/>
        </w:rPr>
        <w:t xml:space="preserve"> imovini</w:t>
      </w:r>
      <w:r w:rsidRPr="00EF0B28">
        <w:rPr>
          <w:sz w:val="24"/>
        </w:rPr>
        <w:t xml:space="preserve"> ili na drugi način te davanje na uporabu imovine.</w:t>
      </w:r>
    </w:p>
    <w:p w14:paraId="2D969096" w14:textId="77777777" w:rsidR="00367E80" w:rsidRDefault="00367E80" w:rsidP="00EF0B28">
      <w:pPr>
        <w:spacing w:line="276" w:lineRule="auto"/>
        <w:jc w:val="both"/>
        <w:rPr>
          <w:sz w:val="24"/>
        </w:rPr>
      </w:pPr>
    </w:p>
    <w:p w14:paraId="0435859D" w14:textId="77777777" w:rsidR="000602DA" w:rsidRDefault="000602DA" w:rsidP="000602DA">
      <w:pPr>
        <w:spacing w:line="276" w:lineRule="auto"/>
        <w:jc w:val="both"/>
        <w:rPr>
          <w:sz w:val="24"/>
        </w:rPr>
      </w:pPr>
      <w:r w:rsidRPr="00EF0B28">
        <w:rPr>
          <w:sz w:val="24"/>
        </w:rPr>
        <w:t xml:space="preserve">Upravljanje i raspolaganje imovinom temelji se na načelima javnosti, predvidljivosti, </w:t>
      </w:r>
      <w:r w:rsidRPr="00E465CF">
        <w:rPr>
          <w:sz w:val="24"/>
        </w:rPr>
        <w:t>ekonomičnosti</w:t>
      </w:r>
      <w:r>
        <w:rPr>
          <w:sz w:val="24"/>
        </w:rPr>
        <w:t xml:space="preserve"> i odgovornosti:</w:t>
      </w:r>
    </w:p>
    <w:p w14:paraId="14539794" w14:textId="77777777" w:rsidR="0084794B" w:rsidRPr="00EF0B28" w:rsidRDefault="0084794B" w:rsidP="000602DA">
      <w:pPr>
        <w:spacing w:line="276" w:lineRule="auto"/>
        <w:jc w:val="both"/>
        <w:rPr>
          <w:sz w:val="24"/>
        </w:rPr>
      </w:pPr>
    </w:p>
    <w:p w14:paraId="65EABD70" w14:textId="6275A23D" w:rsidR="000602DA" w:rsidRPr="00EF0B28" w:rsidRDefault="000602DA" w:rsidP="00914BB4">
      <w:pPr>
        <w:numPr>
          <w:ilvl w:val="0"/>
          <w:numId w:val="8"/>
        </w:numPr>
        <w:spacing w:line="276" w:lineRule="auto"/>
        <w:jc w:val="both"/>
        <w:rPr>
          <w:sz w:val="24"/>
        </w:rPr>
      </w:pPr>
      <w:r w:rsidRPr="00EF0B28">
        <w:rPr>
          <w:sz w:val="24"/>
        </w:rPr>
        <w:t>Načelo javnosti – osigurava se propisivanjem</w:t>
      </w:r>
      <w:r w:rsidR="0084794B" w:rsidRPr="0084794B">
        <w:rPr>
          <w:sz w:val="24"/>
        </w:rPr>
        <w:t xml:space="preserve"> preglednih pravila i kriterija upravljanja </w:t>
      </w:r>
      <w:r w:rsidRPr="00EF0B28">
        <w:rPr>
          <w:sz w:val="24"/>
        </w:rPr>
        <w:t xml:space="preserve">imovinom u aktima </w:t>
      </w:r>
      <w:r w:rsidRPr="000602DA">
        <w:rPr>
          <w:sz w:val="24"/>
        </w:rPr>
        <w:t>Općine</w:t>
      </w:r>
      <w:r w:rsidRPr="00EF0B28">
        <w:rPr>
          <w:sz w:val="24"/>
        </w:rPr>
        <w:t xml:space="preserve"> te nji</w:t>
      </w:r>
      <w:r w:rsidR="008E1851">
        <w:rPr>
          <w:sz w:val="24"/>
        </w:rPr>
        <w:t>hovom javnom objavom</w:t>
      </w:r>
      <w:r w:rsidR="0084794B">
        <w:rPr>
          <w:sz w:val="24"/>
        </w:rPr>
        <w:t>,</w:t>
      </w:r>
      <w:r w:rsidR="000D69DC">
        <w:rPr>
          <w:sz w:val="24"/>
        </w:rPr>
        <w:t xml:space="preserve"> </w:t>
      </w:r>
      <w:r w:rsidR="0084794B" w:rsidRPr="0084794B">
        <w:rPr>
          <w:sz w:val="24"/>
        </w:rPr>
        <w:t>određivanjem ci</w:t>
      </w:r>
      <w:r w:rsidR="0084794B">
        <w:rPr>
          <w:sz w:val="24"/>
        </w:rPr>
        <w:t xml:space="preserve">ljeva upravljanja </w:t>
      </w:r>
      <w:r w:rsidR="0084794B" w:rsidRPr="0084794B">
        <w:rPr>
          <w:sz w:val="24"/>
        </w:rPr>
        <w:t>imovinom u Strategiji upravljanja imovinom i Godišnjem planu upravljanja imovinom</w:t>
      </w:r>
      <w:r w:rsidR="0084794B">
        <w:rPr>
          <w:sz w:val="24"/>
        </w:rPr>
        <w:t>,</w:t>
      </w:r>
      <w:r w:rsidR="0084794B" w:rsidRPr="0084794B">
        <w:rPr>
          <w:sz w:val="24"/>
        </w:rPr>
        <w:t xml:space="preserve"> redovitim upoznavanjem javnosti s aktivnostima </w:t>
      </w:r>
      <w:r w:rsidR="0084794B">
        <w:rPr>
          <w:sz w:val="24"/>
        </w:rPr>
        <w:t xml:space="preserve">tijela koja upravljaju </w:t>
      </w:r>
      <w:r w:rsidR="0084794B" w:rsidRPr="0084794B">
        <w:rPr>
          <w:sz w:val="24"/>
        </w:rPr>
        <w:t xml:space="preserve">imovinom i javnom objavom odluka o upravljanju </w:t>
      </w:r>
      <w:r w:rsidR="001C2BF1">
        <w:rPr>
          <w:sz w:val="24"/>
        </w:rPr>
        <w:t>imovinom</w:t>
      </w:r>
      <w:r w:rsidR="00C2513F">
        <w:rPr>
          <w:sz w:val="24"/>
        </w:rPr>
        <w:t>,</w:t>
      </w:r>
    </w:p>
    <w:p w14:paraId="7972661F" w14:textId="55DDE004" w:rsidR="000602DA" w:rsidRPr="00EF0B28" w:rsidRDefault="000602DA" w:rsidP="00914BB4">
      <w:pPr>
        <w:numPr>
          <w:ilvl w:val="0"/>
          <w:numId w:val="8"/>
        </w:numPr>
        <w:spacing w:line="276" w:lineRule="auto"/>
        <w:jc w:val="both"/>
        <w:rPr>
          <w:sz w:val="24"/>
        </w:rPr>
      </w:pPr>
      <w:r w:rsidRPr="00EF0B28">
        <w:rPr>
          <w:sz w:val="24"/>
        </w:rPr>
        <w:t xml:space="preserve">Načelo predvidljivosti </w:t>
      </w:r>
      <w:r w:rsidR="00C2513F" w:rsidRPr="00C2513F">
        <w:rPr>
          <w:sz w:val="24"/>
        </w:rPr>
        <w:t>–</w:t>
      </w:r>
      <w:r w:rsidRPr="00EF0B28">
        <w:rPr>
          <w:sz w:val="24"/>
        </w:rPr>
        <w:t xml:space="preserve"> osigurava jednak i predvidljiv način raspolaganja imovinom u</w:t>
      </w:r>
      <w:r w:rsidR="00CE29E6">
        <w:rPr>
          <w:sz w:val="24"/>
        </w:rPr>
        <w:t xml:space="preserve"> istim ili sličnim slučajevima</w:t>
      </w:r>
      <w:r w:rsidR="00C2513F">
        <w:rPr>
          <w:sz w:val="24"/>
        </w:rPr>
        <w:t>,</w:t>
      </w:r>
    </w:p>
    <w:p w14:paraId="34C4BDCE" w14:textId="3BE7DBD6" w:rsidR="000602DA" w:rsidRPr="00E465CF" w:rsidRDefault="000602DA" w:rsidP="00914BB4">
      <w:pPr>
        <w:numPr>
          <w:ilvl w:val="0"/>
          <w:numId w:val="8"/>
        </w:numPr>
        <w:spacing w:line="276" w:lineRule="auto"/>
        <w:jc w:val="both"/>
        <w:rPr>
          <w:sz w:val="24"/>
        </w:rPr>
      </w:pPr>
      <w:r w:rsidRPr="00EF0B28">
        <w:rPr>
          <w:sz w:val="24"/>
        </w:rPr>
        <w:t xml:space="preserve">Načelo </w:t>
      </w:r>
      <w:r w:rsidRPr="00E465CF">
        <w:rPr>
          <w:sz w:val="24"/>
        </w:rPr>
        <w:t>ekonomičnosti</w:t>
      </w:r>
      <w:r w:rsidRPr="00EF0B28">
        <w:rPr>
          <w:sz w:val="24"/>
        </w:rPr>
        <w:t xml:space="preserve"> – </w:t>
      </w:r>
      <w:r w:rsidRPr="00AC5AEE">
        <w:rPr>
          <w:sz w:val="24"/>
        </w:rPr>
        <w:t xml:space="preserve">imovinom se upravlja sukladno načelu ekonomičnosti </w:t>
      </w:r>
      <w:r w:rsidRPr="00EF0B28">
        <w:rPr>
          <w:sz w:val="24"/>
        </w:rPr>
        <w:t>radi ostvarivanja gospodarskih, infrastrukturnih</w:t>
      </w:r>
      <w:r>
        <w:rPr>
          <w:sz w:val="24"/>
        </w:rPr>
        <w:t>, socijalnih</w:t>
      </w:r>
      <w:r w:rsidRPr="00EF0B28">
        <w:rPr>
          <w:sz w:val="24"/>
        </w:rPr>
        <w:t xml:space="preserve"> i drugih ciljeva</w:t>
      </w:r>
      <w:r w:rsidR="00C2513F">
        <w:rPr>
          <w:sz w:val="24"/>
        </w:rPr>
        <w:t>,</w:t>
      </w:r>
      <w:r w:rsidRPr="00EF0B28">
        <w:rPr>
          <w:sz w:val="24"/>
        </w:rPr>
        <w:t xml:space="preserve"> </w:t>
      </w:r>
    </w:p>
    <w:p w14:paraId="7AB25C21" w14:textId="77777777" w:rsidR="000602DA" w:rsidRDefault="000602DA" w:rsidP="00914BB4">
      <w:pPr>
        <w:numPr>
          <w:ilvl w:val="0"/>
          <w:numId w:val="8"/>
        </w:numPr>
        <w:spacing w:line="276" w:lineRule="auto"/>
        <w:jc w:val="both"/>
        <w:rPr>
          <w:sz w:val="24"/>
        </w:rPr>
      </w:pPr>
      <w:r w:rsidRPr="00EF0B28">
        <w:rPr>
          <w:sz w:val="24"/>
        </w:rPr>
        <w:lastRenderedPageBreak/>
        <w:t>Načelo odgovornosti – 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p w14:paraId="27854517" w14:textId="77777777" w:rsidR="003F1F59" w:rsidRPr="00E76083" w:rsidRDefault="003F1F59" w:rsidP="003F1F59">
      <w:pPr>
        <w:spacing w:line="276" w:lineRule="auto"/>
        <w:jc w:val="both"/>
        <w:rPr>
          <w:sz w:val="24"/>
        </w:rPr>
      </w:pPr>
    </w:p>
    <w:p w14:paraId="3EB85ACC" w14:textId="2D80F0AD" w:rsidR="006E2367" w:rsidRDefault="00FE5165" w:rsidP="00FE5165">
      <w:pPr>
        <w:spacing w:line="276" w:lineRule="auto"/>
        <w:jc w:val="both"/>
        <w:rPr>
          <w:sz w:val="24"/>
        </w:rPr>
      </w:pPr>
      <w:r w:rsidRPr="008935FB">
        <w:rPr>
          <w:sz w:val="24"/>
        </w:rPr>
        <w:t xml:space="preserve">U upravljanju </w:t>
      </w:r>
      <w:r>
        <w:rPr>
          <w:sz w:val="24"/>
        </w:rPr>
        <w:t>imovinom</w:t>
      </w:r>
      <w:r w:rsidR="000D69DC">
        <w:rPr>
          <w:sz w:val="24"/>
        </w:rPr>
        <w:t xml:space="preserve"> </w:t>
      </w:r>
      <w:r w:rsidRPr="00FE5165">
        <w:rPr>
          <w:sz w:val="24"/>
        </w:rPr>
        <w:t>Općin</w:t>
      </w:r>
      <w:r>
        <w:rPr>
          <w:sz w:val="24"/>
        </w:rPr>
        <w:t>a</w:t>
      </w:r>
      <w:r w:rsidR="000D69DC">
        <w:rPr>
          <w:sz w:val="24"/>
        </w:rPr>
        <w:t xml:space="preserve"> </w:t>
      </w:r>
      <w:r w:rsidR="00A4329E">
        <w:rPr>
          <w:sz w:val="24"/>
        </w:rPr>
        <w:t>Fužine</w:t>
      </w:r>
      <w:r w:rsidR="000D69DC">
        <w:rPr>
          <w:sz w:val="24"/>
        </w:rPr>
        <w:t xml:space="preserve"> </w:t>
      </w:r>
      <w:r w:rsidRPr="008935FB">
        <w:rPr>
          <w:sz w:val="24"/>
        </w:rPr>
        <w:t>treba postupati kao dobar gospodar, što prije svega podrazumijeva izradu sveobuhvatnog popisa svih nekretnina u nje</w:t>
      </w:r>
      <w:r>
        <w:rPr>
          <w:sz w:val="24"/>
        </w:rPr>
        <w:t>zinom</w:t>
      </w:r>
      <w:r w:rsidRPr="008935FB">
        <w:rPr>
          <w:sz w:val="24"/>
        </w:rPr>
        <w:t xml:space="preserve"> vlasništvu, s utvrđenim stanjem u kojem se nekretnine nalaze i određenom tržišnom vrijednosti, kao i utvrđivanje važnosti određenih nekretnina za </w:t>
      </w:r>
      <w:r>
        <w:rPr>
          <w:sz w:val="24"/>
        </w:rPr>
        <w:t xml:space="preserve">Općinu </w:t>
      </w:r>
      <w:r w:rsidRPr="008935FB">
        <w:rPr>
          <w:sz w:val="24"/>
        </w:rPr>
        <w:t xml:space="preserve">te sagledavanje troškova i prihoda od nekretnina, radi učinkovitog korištenja. </w:t>
      </w:r>
    </w:p>
    <w:p w14:paraId="41801CF9" w14:textId="77777777" w:rsidR="006E2367" w:rsidRDefault="006E2367" w:rsidP="00FE5165">
      <w:pPr>
        <w:spacing w:line="276" w:lineRule="auto"/>
        <w:jc w:val="both"/>
        <w:rPr>
          <w:sz w:val="24"/>
        </w:rPr>
      </w:pPr>
    </w:p>
    <w:p w14:paraId="6AE466A1" w14:textId="3D27F94C" w:rsidR="00FE5165" w:rsidRPr="008935FB" w:rsidRDefault="00FE5165" w:rsidP="00FE5165">
      <w:pPr>
        <w:spacing w:line="276" w:lineRule="auto"/>
        <w:jc w:val="both"/>
        <w:rPr>
          <w:sz w:val="24"/>
        </w:rPr>
      </w:pPr>
      <w:r w:rsidRPr="008935FB">
        <w:rPr>
          <w:sz w:val="24"/>
        </w:rPr>
        <w:t xml:space="preserve">Odluke o upravljanju nekretninama treba temeljiti na najvećem mogućem ekonomskom učinku, a nekretnine treba primarno klasificirati na aktivne i neaktivne, tj. na one s kojima će se </w:t>
      </w:r>
      <w:r>
        <w:rPr>
          <w:sz w:val="24"/>
        </w:rPr>
        <w:t xml:space="preserve">Općina </w:t>
      </w:r>
      <w:r w:rsidRPr="008935FB">
        <w:rPr>
          <w:sz w:val="24"/>
        </w:rPr>
        <w:t>koristiti za vlastite potrebe i</w:t>
      </w:r>
      <w:r w:rsidR="00C2513F">
        <w:rPr>
          <w:sz w:val="24"/>
        </w:rPr>
        <w:t>li davati na korištenje drugima</w:t>
      </w:r>
      <w:r w:rsidRPr="008935FB">
        <w:rPr>
          <w:sz w:val="24"/>
        </w:rPr>
        <w:t xml:space="preserve"> i na ostale nekretnine kojima će </w:t>
      </w:r>
      <w:r>
        <w:rPr>
          <w:sz w:val="24"/>
        </w:rPr>
        <w:t xml:space="preserve">Općina </w:t>
      </w:r>
      <w:r w:rsidRPr="008935FB">
        <w:rPr>
          <w:sz w:val="24"/>
        </w:rPr>
        <w:t>raspolagati prema smjernicama iz Strategije.</w:t>
      </w:r>
    </w:p>
    <w:p w14:paraId="57421716" w14:textId="77777777" w:rsidR="004C0FDF" w:rsidRPr="008935FB" w:rsidRDefault="004C0FDF" w:rsidP="004C371C">
      <w:pPr>
        <w:spacing w:line="276" w:lineRule="auto"/>
        <w:jc w:val="both"/>
        <w:rPr>
          <w:sz w:val="24"/>
        </w:rPr>
      </w:pPr>
    </w:p>
    <w:p w14:paraId="7D03EF7F" w14:textId="77777777" w:rsidR="00AA110D" w:rsidRDefault="00AA110D" w:rsidP="00AA110D">
      <w:pPr>
        <w:spacing w:line="276" w:lineRule="auto"/>
        <w:jc w:val="both"/>
        <w:rPr>
          <w:sz w:val="24"/>
        </w:rPr>
      </w:pPr>
    </w:p>
    <w:p w14:paraId="2230484A" w14:textId="77777777" w:rsidR="0003791F" w:rsidRDefault="0003791F" w:rsidP="00AA110D">
      <w:pPr>
        <w:spacing w:line="276" w:lineRule="auto"/>
        <w:jc w:val="both"/>
        <w:rPr>
          <w:sz w:val="24"/>
        </w:rPr>
      </w:pPr>
    </w:p>
    <w:p w14:paraId="3152137A" w14:textId="77777777" w:rsidR="0003791F" w:rsidRDefault="0003791F" w:rsidP="00AA110D">
      <w:pPr>
        <w:spacing w:line="276" w:lineRule="auto"/>
        <w:jc w:val="both"/>
        <w:rPr>
          <w:sz w:val="24"/>
        </w:rPr>
      </w:pPr>
    </w:p>
    <w:p w14:paraId="34C20BEF" w14:textId="77777777" w:rsidR="0003791F" w:rsidRDefault="0003791F" w:rsidP="00AA110D">
      <w:pPr>
        <w:spacing w:line="276" w:lineRule="auto"/>
        <w:jc w:val="both"/>
        <w:rPr>
          <w:sz w:val="24"/>
        </w:rPr>
      </w:pPr>
    </w:p>
    <w:p w14:paraId="135096C9" w14:textId="77777777" w:rsidR="0003791F" w:rsidRDefault="0003791F" w:rsidP="00AA110D">
      <w:pPr>
        <w:spacing w:line="276" w:lineRule="auto"/>
        <w:jc w:val="both"/>
        <w:rPr>
          <w:sz w:val="24"/>
        </w:rPr>
      </w:pPr>
    </w:p>
    <w:p w14:paraId="15B55106" w14:textId="77777777" w:rsidR="0003791F" w:rsidRDefault="0003791F" w:rsidP="00AA110D">
      <w:pPr>
        <w:spacing w:line="276" w:lineRule="auto"/>
        <w:jc w:val="both"/>
        <w:rPr>
          <w:sz w:val="24"/>
        </w:rPr>
      </w:pPr>
    </w:p>
    <w:p w14:paraId="67F208E7" w14:textId="77777777" w:rsidR="0003791F" w:rsidRDefault="0003791F" w:rsidP="00AA110D">
      <w:pPr>
        <w:spacing w:line="276" w:lineRule="auto"/>
        <w:jc w:val="both"/>
        <w:rPr>
          <w:sz w:val="24"/>
        </w:rPr>
      </w:pPr>
    </w:p>
    <w:p w14:paraId="4B4C68D3" w14:textId="77777777" w:rsidR="0003791F" w:rsidRDefault="0003791F" w:rsidP="00AA110D">
      <w:pPr>
        <w:spacing w:line="276" w:lineRule="auto"/>
        <w:jc w:val="both"/>
        <w:rPr>
          <w:sz w:val="24"/>
        </w:rPr>
      </w:pPr>
    </w:p>
    <w:p w14:paraId="4D5E3780" w14:textId="77777777" w:rsidR="0003791F" w:rsidRDefault="0003791F" w:rsidP="00AA110D">
      <w:pPr>
        <w:spacing w:line="276" w:lineRule="auto"/>
        <w:jc w:val="both"/>
        <w:rPr>
          <w:sz w:val="24"/>
        </w:rPr>
      </w:pPr>
    </w:p>
    <w:p w14:paraId="328402F7" w14:textId="77777777" w:rsidR="0003791F" w:rsidRDefault="0003791F" w:rsidP="00AA110D">
      <w:pPr>
        <w:spacing w:line="276" w:lineRule="auto"/>
        <w:jc w:val="both"/>
        <w:rPr>
          <w:sz w:val="24"/>
        </w:rPr>
      </w:pPr>
    </w:p>
    <w:p w14:paraId="0D7292ED" w14:textId="77777777" w:rsidR="0003791F" w:rsidRDefault="0003791F" w:rsidP="00AA110D">
      <w:pPr>
        <w:spacing w:line="276" w:lineRule="auto"/>
        <w:jc w:val="both"/>
        <w:rPr>
          <w:sz w:val="24"/>
        </w:rPr>
      </w:pPr>
    </w:p>
    <w:p w14:paraId="7F7B55BA" w14:textId="77777777" w:rsidR="0003791F" w:rsidRDefault="0003791F" w:rsidP="00AA110D">
      <w:pPr>
        <w:spacing w:line="276" w:lineRule="auto"/>
        <w:jc w:val="both"/>
        <w:rPr>
          <w:sz w:val="24"/>
        </w:rPr>
      </w:pPr>
    </w:p>
    <w:p w14:paraId="3994B349" w14:textId="77777777" w:rsidR="0003791F" w:rsidRDefault="0003791F" w:rsidP="00AA110D">
      <w:pPr>
        <w:spacing w:line="276" w:lineRule="auto"/>
        <w:jc w:val="both"/>
        <w:rPr>
          <w:sz w:val="24"/>
        </w:rPr>
      </w:pPr>
    </w:p>
    <w:p w14:paraId="18AED4F5" w14:textId="77777777" w:rsidR="0003791F" w:rsidRDefault="0003791F" w:rsidP="00AA110D">
      <w:pPr>
        <w:spacing w:line="276" w:lineRule="auto"/>
        <w:jc w:val="both"/>
        <w:rPr>
          <w:sz w:val="24"/>
        </w:rPr>
      </w:pPr>
    </w:p>
    <w:p w14:paraId="062C81E4" w14:textId="77777777" w:rsidR="0003791F" w:rsidRDefault="0003791F" w:rsidP="00AA110D">
      <w:pPr>
        <w:spacing w:line="276" w:lineRule="auto"/>
        <w:jc w:val="both"/>
        <w:rPr>
          <w:sz w:val="24"/>
        </w:rPr>
      </w:pPr>
    </w:p>
    <w:p w14:paraId="747FB4DB" w14:textId="77777777" w:rsidR="0003791F" w:rsidRDefault="0003791F" w:rsidP="00AA110D">
      <w:pPr>
        <w:spacing w:line="276" w:lineRule="auto"/>
        <w:jc w:val="both"/>
        <w:rPr>
          <w:sz w:val="24"/>
        </w:rPr>
      </w:pPr>
    </w:p>
    <w:p w14:paraId="624A3C21" w14:textId="77777777" w:rsidR="0003791F" w:rsidRDefault="0003791F" w:rsidP="00AA110D">
      <w:pPr>
        <w:spacing w:line="276" w:lineRule="auto"/>
        <w:jc w:val="both"/>
        <w:rPr>
          <w:sz w:val="24"/>
        </w:rPr>
      </w:pPr>
    </w:p>
    <w:p w14:paraId="54F1A085" w14:textId="77777777" w:rsidR="0003791F" w:rsidRDefault="0003791F" w:rsidP="00AA110D">
      <w:pPr>
        <w:spacing w:line="276" w:lineRule="auto"/>
        <w:jc w:val="both"/>
        <w:rPr>
          <w:sz w:val="24"/>
        </w:rPr>
      </w:pPr>
    </w:p>
    <w:p w14:paraId="54A7E2AF" w14:textId="77777777" w:rsidR="0003791F" w:rsidRDefault="0003791F" w:rsidP="00AA110D">
      <w:pPr>
        <w:spacing w:line="276" w:lineRule="auto"/>
        <w:jc w:val="both"/>
        <w:rPr>
          <w:sz w:val="24"/>
        </w:rPr>
      </w:pPr>
    </w:p>
    <w:p w14:paraId="47B041A5" w14:textId="77777777" w:rsidR="0003791F" w:rsidRDefault="0003791F" w:rsidP="00AA110D">
      <w:pPr>
        <w:spacing w:line="276" w:lineRule="auto"/>
        <w:jc w:val="both"/>
        <w:rPr>
          <w:sz w:val="24"/>
        </w:rPr>
      </w:pPr>
    </w:p>
    <w:p w14:paraId="4FD32A43" w14:textId="77777777" w:rsidR="0003791F" w:rsidRDefault="0003791F" w:rsidP="00AA110D">
      <w:pPr>
        <w:spacing w:line="276" w:lineRule="auto"/>
        <w:jc w:val="both"/>
        <w:rPr>
          <w:sz w:val="24"/>
        </w:rPr>
      </w:pPr>
    </w:p>
    <w:p w14:paraId="73092594" w14:textId="77777777" w:rsidR="0003791F" w:rsidRDefault="0003791F" w:rsidP="00AA110D">
      <w:pPr>
        <w:spacing w:line="276" w:lineRule="auto"/>
        <w:jc w:val="both"/>
        <w:rPr>
          <w:sz w:val="24"/>
        </w:rPr>
      </w:pPr>
    </w:p>
    <w:p w14:paraId="40F3856B" w14:textId="77777777" w:rsidR="0003791F" w:rsidRDefault="0003791F" w:rsidP="00AA110D">
      <w:pPr>
        <w:spacing w:line="276" w:lineRule="auto"/>
        <w:jc w:val="both"/>
        <w:rPr>
          <w:sz w:val="24"/>
        </w:rPr>
      </w:pPr>
    </w:p>
    <w:p w14:paraId="59522E04" w14:textId="77777777" w:rsidR="0003791F" w:rsidRPr="008935FB" w:rsidRDefault="0003791F" w:rsidP="00AA110D">
      <w:pPr>
        <w:spacing w:line="276" w:lineRule="auto"/>
        <w:jc w:val="both"/>
        <w:rPr>
          <w:sz w:val="24"/>
        </w:rPr>
      </w:pPr>
    </w:p>
    <w:p w14:paraId="1B07D6FF" w14:textId="77777777" w:rsidR="00A53D41" w:rsidRDefault="00A53D41" w:rsidP="004C371C">
      <w:pPr>
        <w:spacing w:line="276" w:lineRule="auto"/>
        <w:jc w:val="both"/>
        <w:rPr>
          <w:sz w:val="24"/>
        </w:rPr>
      </w:pPr>
    </w:p>
    <w:p w14:paraId="001FBC62" w14:textId="77777777" w:rsidR="00DF2BD7" w:rsidRDefault="00DF2BD7" w:rsidP="002834BF">
      <w:pPr>
        <w:rPr>
          <w:sz w:val="24"/>
        </w:rPr>
      </w:pPr>
    </w:p>
    <w:p w14:paraId="5C8AA9AE" w14:textId="4D45BA4F" w:rsidR="00E33150" w:rsidRDefault="00FE3438" w:rsidP="0003791F">
      <w:pPr>
        <w:pStyle w:val="Heading1"/>
      </w:pPr>
      <w:bookmarkStart w:id="26" w:name="_Toc55980279"/>
      <w:r>
        <w:lastRenderedPageBreak/>
        <w:t>V</w:t>
      </w:r>
      <w:r w:rsidRPr="0003791F">
        <w:t>AŽEĆI NORMATIVNI I INSTITUCIONALNI OKVIR</w:t>
      </w:r>
      <w:bookmarkEnd w:id="26"/>
    </w:p>
    <w:p w14:paraId="4E9C6D40" w14:textId="77777777" w:rsidR="00E33150" w:rsidRDefault="00E33150" w:rsidP="002834BF">
      <w:pPr>
        <w:rPr>
          <w:sz w:val="24"/>
        </w:rPr>
      </w:pPr>
    </w:p>
    <w:p w14:paraId="62180DD5" w14:textId="68B65BE5" w:rsidR="00AB1D80" w:rsidRPr="005B0336" w:rsidRDefault="00CA5237" w:rsidP="00FE3438">
      <w:pPr>
        <w:pStyle w:val="Heading2"/>
        <w:numPr>
          <w:ilvl w:val="0"/>
          <w:numId w:val="0"/>
        </w:numPr>
        <w:spacing w:line="240" w:lineRule="auto"/>
      </w:pPr>
      <w:bookmarkStart w:id="27" w:name="_Toc55980280"/>
      <w:r>
        <w:t>2</w:t>
      </w:r>
      <w:r w:rsidR="00FE3438">
        <w:t xml:space="preserve">.1. </w:t>
      </w:r>
      <w:r w:rsidR="00E33150" w:rsidRPr="005B0336">
        <w:t>Zakoni i drugi propisi</w:t>
      </w:r>
      <w:bookmarkEnd w:id="27"/>
    </w:p>
    <w:p w14:paraId="4FD79F8F" w14:textId="77777777" w:rsidR="00AB1D80" w:rsidRDefault="00AB1D80" w:rsidP="004F737D">
      <w:pPr>
        <w:spacing w:line="276" w:lineRule="auto"/>
        <w:rPr>
          <w:color w:val="70481C" w:themeColor="accent6" w:themeShade="80"/>
          <w:sz w:val="24"/>
        </w:rPr>
      </w:pPr>
    </w:p>
    <w:p w14:paraId="1E112278" w14:textId="332AA556" w:rsidR="008B18A4" w:rsidRPr="008935FB" w:rsidRDefault="008B18A4" w:rsidP="008B18A4">
      <w:pPr>
        <w:spacing w:line="276" w:lineRule="auto"/>
        <w:jc w:val="both"/>
        <w:rPr>
          <w:sz w:val="24"/>
        </w:rPr>
      </w:pPr>
      <w:r w:rsidRPr="008935FB">
        <w:rPr>
          <w:sz w:val="24"/>
        </w:rPr>
        <w:t xml:space="preserve">U vezi s nekretninama u primjeni je više zakonskih i podzakonskih propisa. </w:t>
      </w:r>
      <w:r w:rsidR="00FD3025">
        <w:rPr>
          <w:sz w:val="24"/>
        </w:rPr>
        <w:t xml:space="preserve">Općina </w:t>
      </w:r>
      <w:r w:rsidR="00A4329E">
        <w:rPr>
          <w:sz w:val="24"/>
        </w:rPr>
        <w:t>Fužine</w:t>
      </w:r>
      <w:r w:rsidR="00FD3546">
        <w:rPr>
          <w:sz w:val="24"/>
        </w:rPr>
        <w:t xml:space="preserve"> </w:t>
      </w:r>
      <w:r w:rsidR="006E2367" w:rsidRPr="006E2367">
        <w:rPr>
          <w:sz w:val="24"/>
        </w:rPr>
        <w:t>je u poziciji imatelja vlastite imovine kojom se upravlja u skladu sa sustavom državne imovine pa je bitno pri upravljanju nekretninama uzeti u obzir i propise koji se odnose na</w:t>
      </w:r>
      <w:r w:rsidRPr="008935FB">
        <w:rPr>
          <w:sz w:val="24"/>
        </w:rPr>
        <w:t xml:space="preserve"> državnu imovinu. Najznačajniji propisi koji uređuju stjecanje, upravljanje, raspolaganje i korištenje</w:t>
      </w:r>
      <w:r w:rsidR="008935FB">
        <w:rPr>
          <w:sz w:val="24"/>
        </w:rPr>
        <w:t xml:space="preserve"> nekretnina</w:t>
      </w:r>
      <w:r w:rsidRPr="008935FB">
        <w:rPr>
          <w:sz w:val="24"/>
        </w:rPr>
        <w:t xml:space="preserve"> su sljedeći:</w:t>
      </w:r>
    </w:p>
    <w:p w14:paraId="12641031" w14:textId="77777777" w:rsidR="00A75752" w:rsidRDefault="00A75752" w:rsidP="008B18A4">
      <w:pPr>
        <w:spacing w:line="276" w:lineRule="auto"/>
        <w:jc w:val="both"/>
        <w:rPr>
          <w:sz w:val="24"/>
        </w:rPr>
      </w:pPr>
    </w:p>
    <w:p w14:paraId="1816BD59" w14:textId="77777777" w:rsidR="00AF6A87" w:rsidRPr="000522D5" w:rsidRDefault="00AF6A87" w:rsidP="00914BB4">
      <w:pPr>
        <w:numPr>
          <w:ilvl w:val="0"/>
          <w:numId w:val="7"/>
        </w:numPr>
        <w:spacing w:line="276" w:lineRule="auto"/>
        <w:contextualSpacing/>
        <w:jc w:val="both"/>
        <w:rPr>
          <w:rFonts w:ascii="Arial" w:eastAsia="Calibri" w:hAnsi="Arial" w:cs="Arial"/>
          <w:sz w:val="24"/>
          <w:szCs w:val="24"/>
        </w:rPr>
      </w:pPr>
      <w:r w:rsidRPr="000522D5">
        <w:rPr>
          <w:rFonts w:ascii="Arial" w:eastAsia="Calibri" w:hAnsi="Arial" w:cs="Arial"/>
          <w:sz w:val="24"/>
          <w:szCs w:val="24"/>
        </w:rPr>
        <w:t>Zakon o upravljanju državnom imovinom („Narodne novine” broj 52/18)</w:t>
      </w:r>
    </w:p>
    <w:p w14:paraId="18ACC30D" w14:textId="6A111EA3" w:rsidR="00541366" w:rsidRPr="000522D5" w:rsidRDefault="00541366" w:rsidP="00914BB4">
      <w:pPr>
        <w:numPr>
          <w:ilvl w:val="0"/>
          <w:numId w:val="7"/>
        </w:numPr>
        <w:spacing w:line="276" w:lineRule="auto"/>
        <w:contextualSpacing/>
        <w:jc w:val="both"/>
        <w:rPr>
          <w:rFonts w:ascii="Arial" w:eastAsia="Calibri" w:hAnsi="Arial" w:cs="Arial"/>
          <w:sz w:val="24"/>
          <w:szCs w:val="24"/>
        </w:rPr>
      </w:pPr>
      <w:r w:rsidRPr="000522D5">
        <w:rPr>
          <w:rFonts w:ascii="Arial" w:eastAsia="Calibri" w:hAnsi="Arial" w:cs="Arial"/>
          <w:sz w:val="24"/>
          <w:szCs w:val="24"/>
        </w:rPr>
        <w:t xml:space="preserve">Zakon o vlasništvu i drugim stvarnim pravima („Narodne novine“ broj 91/96, 68/98, 137/99, 22/00, 73/00, 129/00, 114/01, 79/06, 141/06, 146/08, 38/09, 153/09, 143/12, 152/14, </w:t>
      </w:r>
      <w:r w:rsidR="003E4C7E" w:rsidRPr="000522D5">
        <w:rPr>
          <w:rFonts w:ascii="Arial" w:eastAsia="Calibri" w:hAnsi="Arial" w:cs="Arial"/>
          <w:sz w:val="24"/>
          <w:szCs w:val="24"/>
        </w:rPr>
        <w:t>81/15-pročišćeni tekst i 94/17-ispravak pročišćenog teksta</w:t>
      </w:r>
      <w:r w:rsidRPr="000522D5">
        <w:rPr>
          <w:rFonts w:ascii="Arial" w:eastAsia="Calibri" w:hAnsi="Arial" w:cs="Arial"/>
          <w:sz w:val="24"/>
          <w:szCs w:val="24"/>
        </w:rPr>
        <w:t>)</w:t>
      </w:r>
    </w:p>
    <w:p w14:paraId="36C3836B" w14:textId="77777777" w:rsidR="00541366" w:rsidRPr="000522D5" w:rsidRDefault="00541366" w:rsidP="00914BB4">
      <w:pPr>
        <w:numPr>
          <w:ilvl w:val="0"/>
          <w:numId w:val="7"/>
        </w:numPr>
        <w:spacing w:line="276" w:lineRule="auto"/>
        <w:contextualSpacing/>
        <w:jc w:val="both"/>
        <w:rPr>
          <w:rFonts w:ascii="Arial" w:eastAsia="Calibri" w:hAnsi="Arial" w:cs="Arial"/>
          <w:sz w:val="24"/>
          <w:szCs w:val="24"/>
        </w:rPr>
      </w:pPr>
      <w:r w:rsidRPr="000522D5">
        <w:rPr>
          <w:rFonts w:ascii="Arial" w:eastAsia="Calibri" w:hAnsi="Arial" w:cs="Arial"/>
          <w:sz w:val="24"/>
          <w:szCs w:val="24"/>
        </w:rPr>
        <w:t xml:space="preserve">Zakon o zemljišnim knjigama („Narodne novine” broj 63/19)      </w:t>
      </w:r>
    </w:p>
    <w:p w14:paraId="05957478" w14:textId="77777777" w:rsidR="00541366" w:rsidRPr="000522D5" w:rsidRDefault="00541366" w:rsidP="00914BB4">
      <w:pPr>
        <w:numPr>
          <w:ilvl w:val="0"/>
          <w:numId w:val="7"/>
        </w:numPr>
        <w:spacing w:line="276" w:lineRule="auto"/>
        <w:contextualSpacing/>
        <w:jc w:val="both"/>
        <w:rPr>
          <w:rFonts w:ascii="Arial" w:eastAsia="Calibri" w:hAnsi="Arial" w:cs="Arial"/>
          <w:sz w:val="24"/>
          <w:szCs w:val="24"/>
        </w:rPr>
      </w:pPr>
      <w:r w:rsidRPr="000522D5">
        <w:rPr>
          <w:rFonts w:ascii="Arial" w:eastAsia="Calibri" w:hAnsi="Arial" w:cs="Arial"/>
          <w:sz w:val="24"/>
          <w:szCs w:val="24"/>
        </w:rPr>
        <w:t>Zakon o prostornom uređenju („Narodne novine” broj 153/13, 65/17, 114/18, 39/19, 98/19)</w:t>
      </w:r>
    </w:p>
    <w:p w14:paraId="51A1D5D7" w14:textId="77777777" w:rsidR="00541366" w:rsidRPr="000522D5" w:rsidRDefault="00541366" w:rsidP="00914BB4">
      <w:pPr>
        <w:numPr>
          <w:ilvl w:val="0"/>
          <w:numId w:val="7"/>
        </w:numPr>
        <w:spacing w:line="276" w:lineRule="auto"/>
        <w:contextualSpacing/>
        <w:jc w:val="both"/>
        <w:rPr>
          <w:rFonts w:ascii="Arial" w:eastAsia="Calibri" w:hAnsi="Arial" w:cs="Arial"/>
          <w:sz w:val="24"/>
          <w:szCs w:val="24"/>
        </w:rPr>
      </w:pPr>
      <w:r w:rsidRPr="000522D5">
        <w:rPr>
          <w:rFonts w:ascii="Arial" w:eastAsia="Calibri" w:hAnsi="Arial" w:cs="Arial"/>
          <w:sz w:val="24"/>
          <w:szCs w:val="24"/>
        </w:rPr>
        <w:t>Zakon o gradnji („Narodne novine” broj 153/13, 20/17, 39/19, 125/19)</w:t>
      </w:r>
    </w:p>
    <w:p w14:paraId="4895866D" w14:textId="3DCFCDB8" w:rsidR="00541366" w:rsidRPr="00251436" w:rsidRDefault="00541366" w:rsidP="00914BB4">
      <w:pPr>
        <w:numPr>
          <w:ilvl w:val="0"/>
          <w:numId w:val="7"/>
        </w:numPr>
        <w:spacing w:line="276" w:lineRule="auto"/>
        <w:contextualSpacing/>
        <w:jc w:val="both"/>
        <w:rPr>
          <w:rFonts w:ascii="Arial" w:eastAsia="Calibri" w:hAnsi="Arial" w:cs="Arial"/>
          <w:sz w:val="24"/>
          <w:szCs w:val="24"/>
        </w:rPr>
      </w:pPr>
      <w:r w:rsidRPr="00251436">
        <w:rPr>
          <w:rFonts w:ascii="Arial" w:eastAsia="Calibri" w:hAnsi="Arial" w:cs="Arial"/>
          <w:sz w:val="24"/>
          <w:szCs w:val="24"/>
        </w:rPr>
        <w:t>Zakon o najmu stanova („Narodne novine” broj 91/96, 48/98, 66/98, 22/06, 68/18</w:t>
      </w:r>
      <w:r w:rsidR="00EB6226" w:rsidRPr="00251436">
        <w:rPr>
          <w:rFonts w:ascii="Arial" w:eastAsia="Calibri" w:hAnsi="Arial" w:cs="Arial"/>
          <w:sz w:val="24"/>
          <w:szCs w:val="24"/>
        </w:rPr>
        <w:t>, 105/20</w:t>
      </w:r>
      <w:r w:rsidRPr="00251436">
        <w:rPr>
          <w:rFonts w:ascii="Arial" w:eastAsia="Calibri" w:hAnsi="Arial" w:cs="Arial"/>
          <w:sz w:val="24"/>
          <w:szCs w:val="24"/>
        </w:rPr>
        <w:t>)</w:t>
      </w:r>
    </w:p>
    <w:p w14:paraId="2B52DDF6" w14:textId="77777777" w:rsidR="00541366" w:rsidRPr="005A5072" w:rsidRDefault="00541366" w:rsidP="00914BB4">
      <w:pPr>
        <w:numPr>
          <w:ilvl w:val="0"/>
          <w:numId w:val="7"/>
        </w:numPr>
        <w:spacing w:line="276" w:lineRule="auto"/>
        <w:contextualSpacing/>
        <w:jc w:val="both"/>
        <w:rPr>
          <w:rFonts w:ascii="Arial" w:eastAsia="Calibri" w:hAnsi="Arial" w:cs="Arial"/>
          <w:sz w:val="24"/>
          <w:szCs w:val="24"/>
        </w:rPr>
      </w:pPr>
      <w:r w:rsidRPr="005A5072">
        <w:rPr>
          <w:rFonts w:ascii="Arial" w:eastAsia="Calibri" w:hAnsi="Arial" w:cs="Arial"/>
          <w:sz w:val="24"/>
          <w:szCs w:val="24"/>
        </w:rPr>
        <w:t>Zakon o prodaji stanova na kojima postoji stanarsko pravo („Narodne novine“ broj 43/92, 69/92, 87/92, 25/93, 26/93, 48/93, 2/94, 44/94, 47/94, 58/95, 103/95, 11/96, 76/96, 111/96, 11/97, 103/97, 119/97, 68/98, 163/98, 22/99, 96/99, 120/00, 94/01, 78/02)</w:t>
      </w:r>
    </w:p>
    <w:p w14:paraId="251A0275" w14:textId="77777777" w:rsidR="00541366" w:rsidRPr="005A5072" w:rsidRDefault="00541366" w:rsidP="00914BB4">
      <w:pPr>
        <w:numPr>
          <w:ilvl w:val="0"/>
          <w:numId w:val="7"/>
        </w:numPr>
        <w:spacing w:line="276" w:lineRule="auto"/>
        <w:contextualSpacing/>
        <w:jc w:val="both"/>
        <w:rPr>
          <w:rFonts w:ascii="Arial" w:eastAsia="Calibri" w:hAnsi="Arial" w:cs="Arial"/>
          <w:sz w:val="24"/>
          <w:szCs w:val="24"/>
        </w:rPr>
      </w:pPr>
      <w:r w:rsidRPr="005A5072">
        <w:rPr>
          <w:rFonts w:ascii="Arial" w:eastAsia="Calibri" w:hAnsi="Arial" w:cs="Arial"/>
          <w:sz w:val="24"/>
          <w:szCs w:val="24"/>
        </w:rPr>
        <w:t>Zakon o obveznim odnosima („Narodne novine“ broj 35/05, 41/08, 125/11, 78/15, 29/18)</w:t>
      </w:r>
    </w:p>
    <w:p w14:paraId="71DCFF0B" w14:textId="77777777" w:rsidR="00541366" w:rsidRPr="000B401F" w:rsidRDefault="00541366" w:rsidP="00914BB4">
      <w:pPr>
        <w:numPr>
          <w:ilvl w:val="0"/>
          <w:numId w:val="7"/>
        </w:numPr>
        <w:spacing w:line="276" w:lineRule="auto"/>
        <w:contextualSpacing/>
        <w:jc w:val="both"/>
        <w:rPr>
          <w:rFonts w:ascii="Arial" w:eastAsia="Calibri" w:hAnsi="Arial" w:cs="Arial"/>
          <w:sz w:val="24"/>
          <w:szCs w:val="24"/>
        </w:rPr>
      </w:pPr>
      <w:r w:rsidRPr="000B401F">
        <w:rPr>
          <w:rFonts w:ascii="Arial" w:eastAsia="Calibri" w:hAnsi="Arial" w:cs="Arial"/>
          <w:sz w:val="24"/>
          <w:szCs w:val="24"/>
        </w:rPr>
        <w:t>Zakon o postupanju s nezakonito izgrađenim zgradama („Narodne novine“ broj 86/12, 143/13, 65/17, 14/19)</w:t>
      </w:r>
    </w:p>
    <w:p w14:paraId="46314035" w14:textId="77777777" w:rsidR="00541366" w:rsidRPr="000B401F" w:rsidRDefault="00541366" w:rsidP="00914BB4">
      <w:pPr>
        <w:numPr>
          <w:ilvl w:val="0"/>
          <w:numId w:val="7"/>
        </w:numPr>
        <w:spacing w:line="276" w:lineRule="auto"/>
        <w:contextualSpacing/>
        <w:jc w:val="both"/>
        <w:rPr>
          <w:rFonts w:ascii="Arial" w:eastAsia="Calibri" w:hAnsi="Arial" w:cs="Arial"/>
          <w:sz w:val="24"/>
          <w:szCs w:val="24"/>
        </w:rPr>
      </w:pPr>
      <w:r w:rsidRPr="000B401F">
        <w:rPr>
          <w:rFonts w:ascii="Arial" w:eastAsia="Calibri" w:hAnsi="Arial" w:cs="Arial"/>
          <w:sz w:val="24"/>
          <w:szCs w:val="24"/>
        </w:rPr>
        <w:t>Zakon o zaštiti i očuvanju kulturnih dobara („Narodne novine“ broj 69/99, 151/03, 157/03, 100/04, 87/09, 88/10, 61/11, 25/12, 136/12, 157/13, 152/14, 98/15, 44/17, 90/18, 32/20, 62/20)</w:t>
      </w:r>
    </w:p>
    <w:p w14:paraId="6A790ACA" w14:textId="77777777" w:rsidR="00541366" w:rsidRPr="000B401F" w:rsidRDefault="00541366" w:rsidP="00914BB4">
      <w:pPr>
        <w:numPr>
          <w:ilvl w:val="0"/>
          <w:numId w:val="7"/>
        </w:numPr>
        <w:spacing w:line="276" w:lineRule="auto"/>
        <w:contextualSpacing/>
        <w:jc w:val="both"/>
        <w:rPr>
          <w:rFonts w:ascii="Arial" w:eastAsia="Calibri" w:hAnsi="Arial" w:cs="Arial"/>
          <w:sz w:val="24"/>
          <w:szCs w:val="24"/>
        </w:rPr>
      </w:pPr>
      <w:r w:rsidRPr="000B401F">
        <w:rPr>
          <w:rFonts w:ascii="Arial" w:eastAsia="Calibri" w:hAnsi="Arial" w:cs="Arial"/>
          <w:sz w:val="24"/>
          <w:szCs w:val="24"/>
        </w:rPr>
        <w:t>Zakon o državnoj izmjeri i katastru nekretnina („Narodne novine” broj 112/18)</w:t>
      </w:r>
    </w:p>
    <w:p w14:paraId="409FE9E8" w14:textId="77777777" w:rsidR="00541366" w:rsidRPr="000B401F" w:rsidRDefault="00541366" w:rsidP="00914BB4">
      <w:pPr>
        <w:numPr>
          <w:ilvl w:val="0"/>
          <w:numId w:val="7"/>
        </w:numPr>
        <w:spacing w:line="276" w:lineRule="auto"/>
        <w:contextualSpacing/>
        <w:jc w:val="both"/>
        <w:rPr>
          <w:rFonts w:ascii="Arial" w:eastAsia="Calibri" w:hAnsi="Arial" w:cs="Arial"/>
          <w:sz w:val="24"/>
          <w:szCs w:val="24"/>
        </w:rPr>
      </w:pPr>
      <w:r w:rsidRPr="000B401F">
        <w:rPr>
          <w:rFonts w:ascii="Arial" w:eastAsia="Calibri" w:hAnsi="Arial" w:cs="Arial"/>
          <w:sz w:val="24"/>
          <w:szCs w:val="24"/>
        </w:rPr>
        <w:t>Zakon o zakupu i kupoprodaji poslovnog prostora („Narodne novine” broj 125/11, 64/15, 112/18)</w:t>
      </w:r>
    </w:p>
    <w:p w14:paraId="51DD5327" w14:textId="77777777" w:rsidR="00541366" w:rsidRPr="000B401F" w:rsidRDefault="00541366" w:rsidP="00914BB4">
      <w:pPr>
        <w:numPr>
          <w:ilvl w:val="0"/>
          <w:numId w:val="7"/>
        </w:numPr>
        <w:spacing w:line="276" w:lineRule="auto"/>
        <w:contextualSpacing/>
        <w:jc w:val="both"/>
        <w:rPr>
          <w:rFonts w:ascii="Arial" w:eastAsia="Calibri" w:hAnsi="Arial" w:cs="Arial"/>
          <w:sz w:val="24"/>
          <w:szCs w:val="24"/>
        </w:rPr>
      </w:pPr>
      <w:r w:rsidRPr="000B401F">
        <w:rPr>
          <w:rFonts w:ascii="Arial" w:eastAsia="Calibri" w:hAnsi="Arial" w:cs="Arial"/>
          <w:sz w:val="24"/>
          <w:szCs w:val="24"/>
        </w:rPr>
        <w:t>Zakon o procjeni vrijednosti nekretnina („Narodne novine” broj 78/15)</w:t>
      </w:r>
    </w:p>
    <w:p w14:paraId="32CBF242" w14:textId="77777777" w:rsidR="00541366" w:rsidRPr="000B401F" w:rsidRDefault="00541366" w:rsidP="00914BB4">
      <w:pPr>
        <w:numPr>
          <w:ilvl w:val="0"/>
          <w:numId w:val="7"/>
        </w:numPr>
        <w:spacing w:line="276" w:lineRule="auto"/>
        <w:contextualSpacing/>
        <w:jc w:val="both"/>
        <w:rPr>
          <w:rFonts w:ascii="Arial" w:eastAsia="Calibri" w:hAnsi="Arial" w:cs="Arial"/>
          <w:sz w:val="24"/>
          <w:szCs w:val="24"/>
        </w:rPr>
      </w:pPr>
      <w:r w:rsidRPr="000B401F">
        <w:rPr>
          <w:rFonts w:ascii="Arial" w:eastAsia="Calibri" w:hAnsi="Arial" w:cs="Arial"/>
          <w:sz w:val="24"/>
          <w:szCs w:val="24"/>
        </w:rPr>
        <w:t>Zakon o izvlaštenju i određivanju naknade („Narodne novine” broj 74/14, 69/17, 98/19)</w:t>
      </w:r>
    </w:p>
    <w:p w14:paraId="5519A7D1" w14:textId="77777777" w:rsidR="00541366" w:rsidRPr="007E6EA0" w:rsidRDefault="00541366" w:rsidP="00914BB4">
      <w:pPr>
        <w:numPr>
          <w:ilvl w:val="0"/>
          <w:numId w:val="7"/>
        </w:numPr>
        <w:spacing w:line="276" w:lineRule="auto"/>
        <w:contextualSpacing/>
        <w:jc w:val="both"/>
        <w:rPr>
          <w:rFonts w:ascii="Arial" w:eastAsia="Calibri" w:hAnsi="Arial" w:cs="Arial"/>
          <w:sz w:val="24"/>
          <w:szCs w:val="24"/>
        </w:rPr>
      </w:pPr>
      <w:r w:rsidRPr="007E6EA0">
        <w:rPr>
          <w:rFonts w:ascii="Arial" w:eastAsia="Calibri" w:hAnsi="Arial" w:cs="Arial"/>
          <w:sz w:val="24"/>
          <w:szCs w:val="24"/>
        </w:rPr>
        <w:t>Zakon o lokalnoj i područnoj (regionalnoj) samoupravi („Narodne novine” broj 33/01, 60/01, 129/05, 109/07, 125/08, 36/09, 150/11, 144/12, 19/13, 137/15,  123/17, 98/19)</w:t>
      </w:r>
    </w:p>
    <w:p w14:paraId="5447CE99" w14:textId="77777777" w:rsidR="00541366" w:rsidRPr="007E6EA0" w:rsidRDefault="00541366" w:rsidP="00914BB4">
      <w:pPr>
        <w:numPr>
          <w:ilvl w:val="0"/>
          <w:numId w:val="7"/>
        </w:numPr>
        <w:spacing w:line="276" w:lineRule="auto"/>
        <w:contextualSpacing/>
        <w:jc w:val="both"/>
        <w:rPr>
          <w:rFonts w:ascii="Arial" w:eastAsia="Calibri" w:hAnsi="Arial" w:cs="Arial"/>
          <w:sz w:val="24"/>
          <w:szCs w:val="24"/>
        </w:rPr>
      </w:pPr>
      <w:r w:rsidRPr="007E6EA0">
        <w:rPr>
          <w:rFonts w:ascii="Arial" w:eastAsia="Calibri" w:hAnsi="Arial" w:cs="Arial"/>
          <w:sz w:val="24"/>
          <w:szCs w:val="24"/>
        </w:rPr>
        <w:t>Zakon o uređivanju imovinskopravnih odnosa u svrhu izgradnje infrastrukturnih građevina („Narodne novine” broj 80/11)</w:t>
      </w:r>
    </w:p>
    <w:p w14:paraId="61CD9CF8" w14:textId="77777777" w:rsidR="00541366" w:rsidRPr="00021B7D" w:rsidRDefault="00541366" w:rsidP="00914BB4">
      <w:pPr>
        <w:numPr>
          <w:ilvl w:val="0"/>
          <w:numId w:val="7"/>
        </w:numPr>
        <w:spacing w:line="276" w:lineRule="auto"/>
        <w:contextualSpacing/>
        <w:jc w:val="both"/>
        <w:rPr>
          <w:rFonts w:ascii="Arial" w:eastAsia="Calibri" w:hAnsi="Arial" w:cs="Arial"/>
          <w:sz w:val="24"/>
          <w:szCs w:val="24"/>
        </w:rPr>
      </w:pPr>
      <w:r w:rsidRPr="00021B7D">
        <w:rPr>
          <w:rFonts w:ascii="Arial" w:eastAsia="Calibri" w:hAnsi="Arial" w:cs="Arial"/>
          <w:sz w:val="24"/>
          <w:szCs w:val="24"/>
        </w:rPr>
        <w:lastRenderedPageBreak/>
        <w:t>Zakon o komunalnom gospodarstvu („Narodne novine“ broj 68/18, 110/18, 32/20)</w:t>
      </w:r>
    </w:p>
    <w:p w14:paraId="280BCAAF" w14:textId="77777777" w:rsidR="00541366" w:rsidRPr="00021B7D" w:rsidRDefault="00541366" w:rsidP="00914BB4">
      <w:pPr>
        <w:numPr>
          <w:ilvl w:val="0"/>
          <w:numId w:val="7"/>
        </w:numPr>
        <w:spacing w:line="276" w:lineRule="auto"/>
        <w:contextualSpacing/>
        <w:jc w:val="both"/>
        <w:rPr>
          <w:rFonts w:ascii="Arial" w:eastAsia="Calibri" w:hAnsi="Arial" w:cs="Arial"/>
          <w:sz w:val="24"/>
          <w:szCs w:val="24"/>
        </w:rPr>
      </w:pPr>
      <w:r w:rsidRPr="00021B7D">
        <w:rPr>
          <w:rFonts w:ascii="Arial" w:eastAsia="Calibri" w:hAnsi="Arial" w:cs="Arial"/>
          <w:sz w:val="24"/>
          <w:szCs w:val="24"/>
        </w:rPr>
        <w:t>Zakon o poljoprivrednom zemljištu („Narodne novine“, br. 20/18, 115/18, 98/19)</w:t>
      </w:r>
    </w:p>
    <w:p w14:paraId="676B6753" w14:textId="77777777" w:rsidR="00541366" w:rsidRPr="00021B7D" w:rsidRDefault="00541366" w:rsidP="00914BB4">
      <w:pPr>
        <w:numPr>
          <w:ilvl w:val="0"/>
          <w:numId w:val="7"/>
        </w:numPr>
        <w:spacing w:line="276" w:lineRule="auto"/>
        <w:contextualSpacing/>
        <w:jc w:val="both"/>
        <w:rPr>
          <w:rFonts w:ascii="Arial" w:eastAsia="Calibri" w:hAnsi="Arial" w:cs="Arial"/>
          <w:sz w:val="24"/>
          <w:szCs w:val="24"/>
        </w:rPr>
      </w:pPr>
      <w:r w:rsidRPr="00021B7D">
        <w:rPr>
          <w:rFonts w:ascii="Arial" w:eastAsia="Calibri" w:hAnsi="Arial" w:cs="Arial"/>
          <w:sz w:val="24"/>
          <w:szCs w:val="24"/>
        </w:rPr>
        <w:t>Zakon o cestama („Narodne novine” broj 84/11, 22/13, 54/13, 148/13, 92/14, 110/19)</w:t>
      </w:r>
    </w:p>
    <w:p w14:paraId="1E67CD7F" w14:textId="77777777" w:rsidR="00541366" w:rsidRPr="00021B7D" w:rsidRDefault="00541366" w:rsidP="00914BB4">
      <w:pPr>
        <w:numPr>
          <w:ilvl w:val="0"/>
          <w:numId w:val="7"/>
        </w:numPr>
        <w:spacing w:line="276" w:lineRule="auto"/>
        <w:contextualSpacing/>
        <w:jc w:val="both"/>
        <w:rPr>
          <w:rFonts w:ascii="Arial" w:eastAsia="Calibri" w:hAnsi="Arial" w:cs="Arial"/>
          <w:sz w:val="24"/>
          <w:szCs w:val="24"/>
        </w:rPr>
      </w:pPr>
      <w:r w:rsidRPr="00021B7D">
        <w:rPr>
          <w:rFonts w:ascii="Arial" w:eastAsia="Calibri" w:hAnsi="Arial" w:cs="Arial"/>
          <w:sz w:val="24"/>
          <w:szCs w:val="24"/>
        </w:rPr>
        <w:t>Zakon o javno-privatnom partnerstvu („Narodne novine” broj 78/12, 152/14, 114/18)</w:t>
      </w:r>
    </w:p>
    <w:p w14:paraId="0F433BA9" w14:textId="77777777" w:rsidR="00541366" w:rsidRPr="00021B7D" w:rsidRDefault="00541366" w:rsidP="00914BB4">
      <w:pPr>
        <w:numPr>
          <w:ilvl w:val="0"/>
          <w:numId w:val="7"/>
        </w:numPr>
        <w:spacing w:line="276" w:lineRule="auto"/>
        <w:contextualSpacing/>
        <w:jc w:val="both"/>
        <w:rPr>
          <w:rFonts w:ascii="Arial" w:eastAsia="Calibri" w:hAnsi="Arial" w:cs="Arial"/>
          <w:sz w:val="24"/>
          <w:szCs w:val="24"/>
        </w:rPr>
      </w:pPr>
      <w:r w:rsidRPr="00021B7D">
        <w:rPr>
          <w:rFonts w:ascii="Arial" w:eastAsia="Calibri" w:hAnsi="Arial" w:cs="Arial"/>
          <w:sz w:val="24"/>
          <w:szCs w:val="24"/>
        </w:rPr>
        <w:t>Zakon o koncesijama („Narodne novine” broj 69/17, 107/20)</w:t>
      </w:r>
    </w:p>
    <w:p w14:paraId="2154708D" w14:textId="77777777" w:rsidR="00541366" w:rsidRPr="00021B7D" w:rsidRDefault="00541366" w:rsidP="00914BB4">
      <w:pPr>
        <w:numPr>
          <w:ilvl w:val="0"/>
          <w:numId w:val="7"/>
        </w:numPr>
        <w:spacing w:line="276" w:lineRule="auto"/>
        <w:contextualSpacing/>
        <w:jc w:val="both"/>
        <w:rPr>
          <w:rFonts w:ascii="Arial" w:eastAsia="Calibri" w:hAnsi="Arial" w:cs="Arial"/>
          <w:sz w:val="24"/>
          <w:szCs w:val="24"/>
        </w:rPr>
      </w:pPr>
      <w:r w:rsidRPr="00021B7D">
        <w:rPr>
          <w:rFonts w:ascii="Arial" w:eastAsia="Calibri" w:hAnsi="Arial" w:cs="Arial"/>
          <w:sz w:val="24"/>
          <w:szCs w:val="24"/>
        </w:rPr>
        <w:t>Zakon o naknadi za imovinu oduzetu za vrijeme jugoslavenske komunističke vladavine („Narodne novine” broj 92/96, 39/99, 42/99, 92/99, 43/00, 131/00, 27/01, 34/01, 65/01, 118/01, 80/02, 81/02, 98/19)</w:t>
      </w:r>
    </w:p>
    <w:p w14:paraId="3F6EA6DE" w14:textId="77777777" w:rsidR="00541366" w:rsidRPr="00987948" w:rsidRDefault="00541366" w:rsidP="00914BB4">
      <w:pPr>
        <w:numPr>
          <w:ilvl w:val="0"/>
          <w:numId w:val="7"/>
        </w:numPr>
        <w:spacing w:line="276" w:lineRule="auto"/>
        <w:contextualSpacing/>
        <w:jc w:val="both"/>
        <w:rPr>
          <w:rFonts w:ascii="Arial" w:eastAsia="Calibri" w:hAnsi="Arial" w:cs="Arial"/>
          <w:sz w:val="24"/>
          <w:szCs w:val="24"/>
        </w:rPr>
      </w:pPr>
      <w:r w:rsidRPr="00987948">
        <w:rPr>
          <w:rFonts w:ascii="Arial" w:eastAsia="Calibri" w:hAnsi="Arial" w:cs="Arial"/>
          <w:sz w:val="24"/>
          <w:szCs w:val="24"/>
        </w:rPr>
        <w:t>Zakon o trgovačkim društvima („Narodne novine“ broj 111/93, 34/99, 121/99, 52/00, 118/03, 107/07, 146/08, 137/09, 125/11, 152/11, 111/12, 68/13, 110/15, 40/19)</w:t>
      </w:r>
    </w:p>
    <w:p w14:paraId="13045DBB" w14:textId="77777777" w:rsidR="00541366" w:rsidRPr="00B6783E" w:rsidRDefault="00541366" w:rsidP="00914BB4">
      <w:pPr>
        <w:numPr>
          <w:ilvl w:val="0"/>
          <w:numId w:val="7"/>
        </w:numPr>
        <w:spacing w:line="276" w:lineRule="auto"/>
        <w:contextualSpacing/>
        <w:jc w:val="both"/>
        <w:rPr>
          <w:rFonts w:ascii="Arial" w:eastAsia="Calibri" w:hAnsi="Arial" w:cs="Arial"/>
          <w:sz w:val="24"/>
          <w:szCs w:val="24"/>
        </w:rPr>
      </w:pPr>
      <w:r w:rsidRPr="00B6783E">
        <w:rPr>
          <w:rFonts w:ascii="Arial" w:eastAsia="Calibri" w:hAnsi="Arial" w:cs="Arial"/>
          <w:sz w:val="24"/>
          <w:szCs w:val="24"/>
        </w:rPr>
        <w:t>Zakon o proračunu („Narodne novine” broj 87/08, 136/12, 15/15)</w:t>
      </w:r>
    </w:p>
    <w:p w14:paraId="298C8290" w14:textId="77777777" w:rsidR="00541366" w:rsidRPr="00B6783E" w:rsidRDefault="00541366" w:rsidP="00914BB4">
      <w:pPr>
        <w:numPr>
          <w:ilvl w:val="0"/>
          <w:numId w:val="7"/>
        </w:numPr>
        <w:spacing w:line="276" w:lineRule="auto"/>
        <w:contextualSpacing/>
        <w:jc w:val="both"/>
        <w:rPr>
          <w:rFonts w:ascii="Arial" w:eastAsia="Calibri" w:hAnsi="Arial" w:cs="Arial"/>
          <w:sz w:val="24"/>
          <w:szCs w:val="24"/>
        </w:rPr>
      </w:pPr>
      <w:r w:rsidRPr="00B6783E">
        <w:rPr>
          <w:rFonts w:ascii="Arial" w:eastAsia="Calibri" w:hAnsi="Arial" w:cs="Arial"/>
          <w:sz w:val="24"/>
          <w:szCs w:val="24"/>
        </w:rPr>
        <w:t>Zakon o fiskalnoj odgovornosti („Narodne novine” broj 111/18)</w:t>
      </w:r>
    </w:p>
    <w:p w14:paraId="0E798790" w14:textId="77777777" w:rsidR="00541366" w:rsidRPr="00B6783E" w:rsidRDefault="00541366" w:rsidP="00914BB4">
      <w:pPr>
        <w:numPr>
          <w:ilvl w:val="0"/>
          <w:numId w:val="7"/>
        </w:numPr>
        <w:spacing w:line="276" w:lineRule="auto"/>
        <w:contextualSpacing/>
        <w:jc w:val="both"/>
        <w:rPr>
          <w:rFonts w:ascii="Arial" w:eastAsia="Calibri" w:hAnsi="Arial" w:cs="Arial"/>
          <w:sz w:val="24"/>
          <w:szCs w:val="24"/>
        </w:rPr>
      </w:pPr>
      <w:r w:rsidRPr="00B6783E">
        <w:rPr>
          <w:rFonts w:ascii="Arial" w:eastAsia="Calibri" w:hAnsi="Arial" w:cs="Arial"/>
          <w:sz w:val="24"/>
          <w:szCs w:val="24"/>
        </w:rPr>
        <w:t>Zakon o Središnjem registru državne imovine („Narodne novine“ broj 112/18)</w:t>
      </w:r>
    </w:p>
    <w:p w14:paraId="67524A18" w14:textId="77777777" w:rsidR="00541366" w:rsidRPr="00B6783E" w:rsidRDefault="00541366" w:rsidP="00914BB4">
      <w:pPr>
        <w:numPr>
          <w:ilvl w:val="0"/>
          <w:numId w:val="7"/>
        </w:numPr>
        <w:spacing w:line="276" w:lineRule="auto"/>
        <w:contextualSpacing/>
        <w:jc w:val="both"/>
        <w:rPr>
          <w:rFonts w:ascii="Arial" w:eastAsia="Calibri" w:hAnsi="Arial" w:cs="Arial"/>
          <w:sz w:val="24"/>
          <w:szCs w:val="24"/>
        </w:rPr>
      </w:pPr>
      <w:r w:rsidRPr="00B6783E">
        <w:rPr>
          <w:rFonts w:ascii="Arial" w:eastAsia="Calibri" w:hAnsi="Arial" w:cs="Arial"/>
          <w:sz w:val="24"/>
          <w:szCs w:val="24"/>
        </w:rPr>
        <w:t>Uredba o Središnjem registru državne imovine („Narodne novine“ broj 3/20)</w:t>
      </w:r>
    </w:p>
    <w:p w14:paraId="5AF1700E" w14:textId="77777777" w:rsidR="00541366" w:rsidRPr="00DC2AA2" w:rsidRDefault="00541366" w:rsidP="00914BB4">
      <w:pPr>
        <w:numPr>
          <w:ilvl w:val="0"/>
          <w:numId w:val="7"/>
        </w:numPr>
        <w:spacing w:line="276" w:lineRule="auto"/>
        <w:contextualSpacing/>
        <w:jc w:val="both"/>
        <w:rPr>
          <w:rFonts w:ascii="Arial" w:eastAsia="Calibri" w:hAnsi="Arial" w:cs="Arial"/>
          <w:sz w:val="24"/>
          <w:szCs w:val="24"/>
        </w:rPr>
      </w:pPr>
      <w:r w:rsidRPr="00DC2AA2">
        <w:rPr>
          <w:rFonts w:ascii="Arial" w:eastAsia="Calibri" w:hAnsi="Arial" w:cs="Arial"/>
          <w:sz w:val="24"/>
          <w:szCs w:val="24"/>
        </w:rPr>
        <w:t>Pravilnik o održavanju građevina („Narodne novine“ broj 122/14, 98/19)</w:t>
      </w:r>
    </w:p>
    <w:p w14:paraId="7B64B428" w14:textId="666EA167" w:rsidR="00541366" w:rsidRPr="00DC2AA2" w:rsidRDefault="00541366" w:rsidP="00914BB4">
      <w:pPr>
        <w:numPr>
          <w:ilvl w:val="0"/>
          <w:numId w:val="7"/>
        </w:numPr>
        <w:spacing w:line="276" w:lineRule="auto"/>
        <w:contextualSpacing/>
        <w:jc w:val="both"/>
        <w:rPr>
          <w:rFonts w:ascii="Arial" w:eastAsia="Calibri" w:hAnsi="Arial" w:cs="Arial"/>
          <w:sz w:val="24"/>
          <w:szCs w:val="24"/>
        </w:rPr>
      </w:pPr>
      <w:r w:rsidRPr="00DC2AA2">
        <w:rPr>
          <w:rFonts w:ascii="Arial" w:eastAsia="Calibri" w:hAnsi="Arial" w:cs="Arial"/>
          <w:sz w:val="24"/>
          <w:szCs w:val="24"/>
        </w:rPr>
        <w:t>Pravilnik o povezivanju zemljišne knjige i knjige položenih ugovora i o upisu vlasništva posebnog dijela nekretnine (etažnog vlasništva)  („Nar</w:t>
      </w:r>
      <w:r w:rsidR="00DC2AA2">
        <w:rPr>
          <w:rFonts w:ascii="Arial" w:eastAsia="Calibri" w:hAnsi="Arial" w:cs="Arial"/>
          <w:sz w:val="24"/>
          <w:szCs w:val="24"/>
        </w:rPr>
        <w:t>odne novine” broj 121/13, 61/18</w:t>
      </w:r>
      <w:r w:rsidRPr="00DC2AA2">
        <w:rPr>
          <w:rFonts w:ascii="Arial" w:eastAsia="Calibri" w:hAnsi="Arial" w:cs="Arial"/>
          <w:sz w:val="24"/>
          <w:szCs w:val="24"/>
        </w:rPr>
        <w:t>)</w:t>
      </w:r>
    </w:p>
    <w:p w14:paraId="61605206" w14:textId="77777777" w:rsidR="00541366" w:rsidRPr="00DC2AA2" w:rsidRDefault="00541366" w:rsidP="00914BB4">
      <w:pPr>
        <w:numPr>
          <w:ilvl w:val="0"/>
          <w:numId w:val="7"/>
        </w:numPr>
        <w:spacing w:line="276" w:lineRule="auto"/>
        <w:contextualSpacing/>
        <w:jc w:val="both"/>
        <w:rPr>
          <w:rFonts w:ascii="Arial" w:eastAsia="Calibri" w:hAnsi="Arial" w:cs="Arial"/>
          <w:sz w:val="24"/>
          <w:szCs w:val="24"/>
        </w:rPr>
      </w:pPr>
      <w:r w:rsidRPr="00DC2AA2">
        <w:rPr>
          <w:rFonts w:ascii="Arial" w:eastAsia="Calibri" w:hAnsi="Arial" w:cs="Arial"/>
          <w:sz w:val="24"/>
          <w:szCs w:val="24"/>
        </w:rPr>
        <w:t xml:space="preserve">Pravilnik o financijskom izvještavanju u proračunskom računovodstvu („Narodne novine“ broj 3/15, 93/15, 135/15, 2/17,28/17, 112/18, 126/19) </w:t>
      </w:r>
    </w:p>
    <w:p w14:paraId="0721D6EF" w14:textId="2AEDF0D3" w:rsidR="007D7F27" w:rsidRPr="00DC2AA2" w:rsidRDefault="00541366" w:rsidP="00914BB4">
      <w:pPr>
        <w:numPr>
          <w:ilvl w:val="0"/>
          <w:numId w:val="7"/>
        </w:numPr>
        <w:spacing w:line="276" w:lineRule="auto"/>
        <w:contextualSpacing/>
        <w:jc w:val="both"/>
        <w:rPr>
          <w:rFonts w:ascii="Arial" w:eastAsia="Calibri" w:hAnsi="Arial" w:cs="Arial"/>
          <w:sz w:val="24"/>
          <w:szCs w:val="24"/>
        </w:rPr>
      </w:pPr>
      <w:r w:rsidRPr="00DC2AA2">
        <w:rPr>
          <w:rFonts w:ascii="Arial" w:eastAsia="Calibri" w:hAnsi="Arial" w:cs="Arial"/>
          <w:sz w:val="24"/>
          <w:szCs w:val="24"/>
        </w:rPr>
        <w:t>Pravilnik o proračunskom računovodstvu i računskom planu („Narodne novine” broj 124/14, 115/15, 87/16, 3/18, 126/19, 108/20)</w:t>
      </w:r>
    </w:p>
    <w:p w14:paraId="053C9012" w14:textId="77777777" w:rsidR="00487164" w:rsidRPr="00487164" w:rsidRDefault="00487164" w:rsidP="00487164">
      <w:pPr>
        <w:spacing w:line="276" w:lineRule="auto"/>
        <w:ind w:left="360"/>
        <w:contextualSpacing/>
        <w:jc w:val="both"/>
        <w:rPr>
          <w:rFonts w:ascii="Arial" w:eastAsia="Calibri" w:hAnsi="Arial" w:cs="Arial"/>
          <w:sz w:val="24"/>
          <w:szCs w:val="24"/>
        </w:rPr>
      </w:pPr>
    </w:p>
    <w:p w14:paraId="2F9E3921" w14:textId="08F7EAFA" w:rsidR="00E33150" w:rsidRPr="005B0336" w:rsidRDefault="00CA5237" w:rsidP="00056410">
      <w:pPr>
        <w:pStyle w:val="Heading2"/>
        <w:numPr>
          <w:ilvl w:val="0"/>
          <w:numId w:val="0"/>
        </w:numPr>
        <w:spacing w:line="240" w:lineRule="auto"/>
      </w:pPr>
      <w:bookmarkStart w:id="28" w:name="_Toc55980281"/>
      <w:r>
        <w:t>2</w:t>
      </w:r>
      <w:r w:rsidR="00056410">
        <w:t xml:space="preserve">.2. </w:t>
      </w:r>
      <w:r w:rsidR="00E33150" w:rsidRPr="005B0336">
        <w:t xml:space="preserve">Akti </w:t>
      </w:r>
      <w:r w:rsidR="00FD3025" w:rsidRPr="00AC5149">
        <w:t xml:space="preserve">Općine </w:t>
      </w:r>
      <w:r w:rsidR="00A4329E">
        <w:t>Fužine</w:t>
      </w:r>
      <w:bookmarkEnd w:id="28"/>
    </w:p>
    <w:p w14:paraId="64026B79" w14:textId="77777777" w:rsidR="00E33150" w:rsidRDefault="00E33150" w:rsidP="00E33150">
      <w:pPr>
        <w:spacing w:line="276" w:lineRule="auto"/>
        <w:jc w:val="both"/>
        <w:rPr>
          <w:color w:val="A86C2A" w:themeColor="accent6" w:themeShade="BF"/>
          <w:sz w:val="24"/>
        </w:rPr>
      </w:pPr>
    </w:p>
    <w:p w14:paraId="4BE1DB8C" w14:textId="390A18BF" w:rsidR="00E33150" w:rsidRPr="008935FB" w:rsidRDefault="00E33150" w:rsidP="00E33150">
      <w:pPr>
        <w:spacing w:line="276" w:lineRule="auto"/>
        <w:jc w:val="both"/>
        <w:rPr>
          <w:sz w:val="24"/>
        </w:rPr>
      </w:pPr>
      <w:r w:rsidRPr="008935FB">
        <w:rPr>
          <w:sz w:val="24"/>
        </w:rPr>
        <w:t xml:space="preserve">Radi uspješnog provođenja postupka upravljanja imovinom, </w:t>
      </w:r>
      <w:r w:rsidR="00FD3025">
        <w:rPr>
          <w:sz w:val="24"/>
        </w:rPr>
        <w:t xml:space="preserve">Općina </w:t>
      </w:r>
      <w:r w:rsidR="00A4329E">
        <w:rPr>
          <w:sz w:val="24"/>
        </w:rPr>
        <w:t>Fužine</w:t>
      </w:r>
      <w:r w:rsidR="00FD3546">
        <w:rPr>
          <w:sz w:val="24"/>
        </w:rPr>
        <w:t xml:space="preserve"> </w:t>
      </w:r>
      <w:r w:rsidR="004F74C8">
        <w:rPr>
          <w:sz w:val="24"/>
        </w:rPr>
        <w:t>posjeduje</w:t>
      </w:r>
      <w:r w:rsidRPr="008935FB">
        <w:rPr>
          <w:sz w:val="24"/>
        </w:rPr>
        <w:t xml:space="preserve"> niz važnih dokumenata (Pravilnika, Odluka) koji služe kao podloga/dokaz o raspolag</w:t>
      </w:r>
      <w:r w:rsidR="007725C0">
        <w:rPr>
          <w:sz w:val="24"/>
        </w:rPr>
        <w:t>anju imovinom, a to su sljedeći:</w:t>
      </w:r>
    </w:p>
    <w:p w14:paraId="32B0547D" w14:textId="77777777" w:rsidR="00E33150" w:rsidRPr="00E33150" w:rsidRDefault="00E33150" w:rsidP="00E33150">
      <w:pPr>
        <w:spacing w:line="276" w:lineRule="auto"/>
        <w:jc w:val="both"/>
        <w:rPr>
          <w:color w:val="A86C2A" w:themeColor="accent6" w:themeShade="BF"/>
          <w:sz w:val="24"/>
        </w:rPr>
      </w:pPr>
    </w:p>
    <w:p w14:paraId="52B9C91A" w14:textId="5E1C8822" w:rsidR="00D357B3" w:rsidRDefault="00D357B3" w:rsidP="00D357B3">
      <w:pPr>
        <w:pStyle w:val="ListParagraph"/>
        <w:numPr>
          <w:ilvl w:val="0"/>
          <w:numId w:val="1"/>
        </w:numPr>
        <w:spacing w:line="276" w:lineRule="auto"/>
        <w:jc w:val="both"/>
        <w:rPr>
          <w:color w:val="000000" w:themeColor="text1"/>
          <w:sz w:val="24"/>
          <w:szCs w:val="24"/>
        </w:rPr>
      </w:pPr>
      <w:r>
        <w:rPr>
          <w:color w:val="000000" w:themeColor="text1"/>
          <w:sz w:val="24"/>
          <w:szCs w:val="24"/>
        </w:rPr>
        <w:t xml:space="preserve">Statut Općine Fužine (Službene novine </w:t>
      </w:r>
      <w:r w:rsidRPr="00D357B3">
        <w:rPr>
          <w:color w:val="000000" w:themeColor="text1"/>
          <w:sz w:val="24"/>
          <w:szCs w:val="24"/>
        </w:rPr>
        <w:t>Općine Fužine 07/18 i 01/20)</w:t>
      </w:r>
    </w:p>
    <w:p w14:paraId="48324A69" w14:textId="49E400EB" w:rsidR="00D357B3" w:rsidRDefault="00D357B3" w:rsidP="00D357B3">
      <w:pPr>
        <w:pStyle w:val="ListParagraph"/>
        <w:numPr>
          <w:ilvl w:val="0"/>
          <w:numId w:val="1"/>
        </w:numPr>
        <w:spacing w:line="276" w:lineRule="auto"/>
        <w:jc w:val="both"/>
        <w:rPr>
          <w:color w:val="000000" w:themeColor="text1"/>
          <w:sz w:val="24"/>
          <w:szCs w:val="24"/>
        </w:rPr>
      </w:pPr>
      <w:r>
        <w:rPr>
          <w:color w:val="000000" w:themeColor="text1"/>
          <w:sz w:val="24"/>
          <w:szCs w:val="24"/>
        </w:rPr>
        <w:t>Odluka</w:t>
      </w:r>
      <w:r w:rsidRPr="00D357B3">
        <w:rPr>
          <w:color w:val="000000" w:themeColor="text1"/>
          <w:sz w:val="24"/>
          <w:szCs w:val="24"/>
        </w:rPr>
        <w:t xml:space="preserve"> o uvjetima, načinu i postupku raspolaganja imovinom u</w:t>
      </w:r>
      <w:r>
        <w:rPr>
          <w:color w:val="000000" w:themeColor="text1"/>
          <w:sz w:val="24"/>
          <w:szCs w:val="24"/>
        </w:rPr>
        <w:t xml:space="preserve"> vlasništvu Općine Fužine (</w:t>
      </w:r>
      <w:r w:rsidRPr="00D357B3">
        <w:rPr>
          <w:color w:val="000000" w:themeColor="text1"/>
          <w:sz w:val="24"/>
          <w:szCs w:val="24"/>
        </w:rPr>
        <w:t>Sl</w:t>
      </w:r>
      <w:r>
        <w:rPr>
          <w:color w:val="000000" w:themeColor="text1"/>
          <w:sz w:val="24"/>
          <w:szCs w:val="24"/>
        </w:rPr>
        <w:t>užbene novine Općine Fužine</w:t>
      </w:r>
      <w:r w:rsidRPr="00D357B3">
        <w:rPr>
          <w:color w:val="000000" w:themeColor="text1"/>
          <w:sz w:val="24"/>
          <w:szCs w:val="24"/>
        </w:rPr>
        <w:t xml:space="preserve"> 02/2017)</w:t>
      </w:r>
    </w:p>
    <w:p w14:paraId="4B0405AC" w14:textId="02CC1564" w:rsidR="00D357B3" w:rsidRDefault="00D357B3" w:rsidP="00D357B3">
      <w:pPr>
        <w:pStyle w:val="ListParagraph"/>
        <w:numPr>
          <w:ilvl w:val="0"/>
          <w:numId w:val="1"/>
        </w:numPr>
        <w:spacing w:line="276" w:lineRule="auto"/>
        <w:jc w:val="both"/>
        <w:rPr>
          <w:color w:val="000000" w:themeColor="text1"/>
          <w:sz w:val="24"/>
          <w:szCs w:val="24"/>
        </w:rPr>
      </w:pPr>
      <w:r>
        <w:rPr>
          <w:color w:val="000000" w:themeColor="text1"/>
          <w:sz w:val="24"/>
          <w:szCs w:val="24"/>
        </w:rPr>
        <w:t>Odluka</w:t>
      </w:r>
      <w:r w:rsidRPr="00D357B3">
        <w:rPr>
          <w:color w:val="000000" w:themeColor="text1"/>
          <w:sz w:val="24"/>
          <w:szCs w:val="24"/>
        </w:rPr>
        <w:t xml:space="preserve"> o zakupu i kupoprodaji pos</w:t>
      </w:r>
      <w:r>
        <w:rPr>
          <w:color w:val="000000" w:themeColor="text1"/>
          <w:sz w:val="24"/>
          <w:szCs w:val="24"/>
        </w:rPr>
        <w:t>lovnih prostora (</w:t>
      </w:r>
      <w:r w:rsidRPr="00D357B3">
        <w:rPr>
          <w:color w:val="000000" w:themeColor="text1"/>
          <w:sz w:val="24"/>
          <w:szCs w:val="24"/>
        </w:rPr>
        <w:t>Službene novine Općine</w:t>
      </w:r>
      <w:r>
        <w:rPr>
          <w:color w:val="000000" w:themeColor="text1"/>
          <w:sz w:val="24"/>
          <w:szCs w:val="24"/>
        </w:rPr>
        <w:t xml:space="preserve"> </w:t>
      </w:r>
      <w:r w:rsidRPr="00D357B3">
        <w:rPr>
          <w:color w:val="000000" w:themeColor="text1"/>
          <w:sz w:val="24"/>
          <w:szCs w:val="24"/>
        </w:rPr>
        <w:t>Fužine 08/19</w:t>
      </w:r>
      <w:r>
        <w:rPr>
          <w:color w:val="000000" w:themeColor="text1"/>
          <w:sz w:val="24"/>
          <w:szCs w:val="24"/>
        </w:rPr>
        <w:t>, 2/20</w:t>
      </w:r>
      <w:r w:rsidRPr="00D357B3">
        <w:rPr>
          <w:color w:val="000000" w:themeColor="text1"/>
          <w:sz w:val="24"/>
          <w:szCs w:val="24"/>
        </w:rPr>
        <w:t>)</w:t>
      </w:r>
    </w:p>
    <w:p w14:paraId="25B41E21" w14:textId="15889D52" w:rsidR="00A24219" w:rsidRPr="00A24219" w:rsidRDefault="00A24219" w:rsidP="00A24219">
      <w:pPr>
        <w:pStyle w:val="ListParagraph"/>
        <w:numPr>
          <w:ilvl w:val="0"/>
          <w:numId w:val="1"/>
        </w:numPr>
        <w:spacing w:line="276" w:lineRule="auto"/>
        <w:jc w:val="both"/>
        <w:rPr>
          <w:color w:val="000000" w:themeColor="text1"/>
          <w:sz w:val="24"/>
          <w:szCs w:val="24"/>
        </w:rPr>
      </w:pPr>
      <w:r>
        <w:rPr>
          <w:color w:val="000000" w:themeColor="text1"/>
          <w:sz w:val="24"/>
          <w:szCs w:val="24"/>
        </w:rPr>
        <w:t>Odluka</w:t>
      </w:r>
      <w:r w:rsidRPr="00A24219">
        <w:rPr>
          <w:color w:val="000000" w:themeColor="text1"/>
          <w:sz w:val="24"/>
          <w:szCs w:val="24"/>
        </w:rPr>
        <w:t xml:space="preserve"> o dodjeli na privremeno korištenje prostora u vlasništvu Općine Fužine</w:t>
      </w:r>
      <w:r>
        <w:rPr>
          <w:color w:val="000000" w:themeColor="text1"/>
          <w:sz w:val="24"/>
          <w:szCs w:val="24"/>
        </w:rPr>
        <w:t xml:space="preserve"> (Službene novine Općine Fužine </w:t>
      </w:r>
      <w:r w:rsidRPr="00A24219">
        <w:rPr>
          <w:color w:val="000000" w:themeColor="text1"/>
          <w:sz w:val="24"/>
          <w:szCs w:val="24"/>
        </w:rPr>
        <w:t>06/16</w:t>
      </w:r>
      <w:r>
        <w:rPr>
          <w:color w:val="000000" w:themeColor="text1"/>
          <w:sz w:val="24"/>
          <w:szCs w:val="24"/>
        </w:rPr>
        <w:t>, 11/19</w:t>
      </w:r>
      <w:r w:rsidRPr="00A24219">
        <w:rPr>
          <w:color w:val="000000" w:themeColor="text1"/>
          <w:sz w:val="24"/>
          <w:szCs w:val="24"/>
        </w:rPr>
        <w:t>)</w:t>
      </w:r>
    </w:p>
    <w:p w14:paraId="5D25E9C5" w14:textId="73C0A566" w:rsidR="005C19FA" w:rsidRDefault="005C19FA" w:rsidP="005C19FA">
      <w:pPr>
        <w:pStyle w:val="ListParagraph"/>
        <w:numPr>
          <w:ilvl w:val="0"/>
          <w:numId w:val="1"/>
        </w:numPr>
        <w:spacing w:line="276" w:lineRule="auto"/>
        <w:jc w:val="both"/>
        <w:rPr>
          <w:color w:val="000000" w:themeColor="text1"/>
          <w:sz w:val="24"/>
          <w:szCs w:val="24"/>
        </w:rPr>
      </w:pPr>
      <w:r w:rsidRPr="005C19FA">
        <w:rPr>
          <w:color w:val="000000" w:themeColor="text1"/>
          <w:sz w:val="24"/>
          <w:szCs w:val="24"/>
        </w:rPr>
        <w:t>Odluk</w:t>
      </w:r>
      <w:r>
        <w:rPr>
          <w:color w:val="000000" w:themeColor="text1"/>
          <w:sz w:val="24"/>
          <w:szCs w:val="24"/>
        </w:rPr>
        <w:t>a</w:t>
      </w:r>
      <w:r w:rsidRPr="005C19FA">
        <w:rPr>
          <w:color w:val="000000" w:themeColor="text1"/>
          <w:sz w:val="24"/>
          <w:szCs w:val="24"/>
        </w:rPr>
        <w:t xml:space="preserve"> o komunalnoj naknadi (Službene novine Općine Fužine </w:t>
      </w:r>
      <w:r>
        <w:rPr>
          <w:color w:val="000000" w:themeColor="text1"/>
          <w:sz w:val="24"/>
          <w:szCs w:val="24"/>
        </w:rPr>
        <w:t xml:space="preserve">03/19, </w:t>
      </w:r>
      <w:r w:rsidRPr="005C19FA">
        <w:rPr>
          <w:color w:val="000000" w:themeColor="text1"/>
          <w:sz w:val="24"/>
          <w:szCs w:val="24"/>
        </w:rPr>
        <w:t>04/19</w:t>
      </w:r>
      <w:r>
        <w:rPr>
          <w:color w:val="000000" w:themeColor="text1"/>
          <w:sz w:val="24"/>
          <w:szCs w:val="24"/>
        </w:rPr>
        <w:t>, 1/20</w:t>
      </w:r>
      <w:r w:rsidRPr="005C19FA">
        <w:rPr>
          <w:color w:val="000000" w:themeColor="text1"/>
          <w:sz w:val="24"/>
          <w:szCs w:val="24"/>
        </w:rPr>
        <w:t>)</w:t>
      </w:r>
    </w:p>
    <w:p w14:paraId="7E5778DA" w14:textId="4487FFA3" w:rsidR="00A24219" w:rsidRDefault="00A24219" w:rsidP="00A24219">
      <w:pPr>
        <w:pStyle w:val="ListParagraph"/>
        <w:numPr>
          <w:ilvl w:val="0"/>
          <w:numId w:val="1"/>
        </w:numPr>
        <w:spacing w:line="276" w:lineRule="auto"/>
        <w:rPr>
          <w:color w:val="000000" w:themeColor="text1"/>
          <w:sz w:val="24"/>
          <w:szCs w:val="24"/>
        </w:rPr>
      </w:pPr>
      <w:r w:rsidRPr="00A24219">
        <w:rPr>
          <w:color w:val="000000" w:themeColor="text1"/>
          <w:sz w:val="24"/>
          <w:szCs w:val="24"/>
        </w:rPr>
        <w:t>Odluka o komunalnim djelatnostima na području Općine Fužine</w:t>
      </w:r>
      <w:r>
        <w:rPr>
          <w:color w:val="000000" w:themeColor="text1"/>
          <w:sz w:val="24"/>
          <w:szCs w:val="24"/>
        </w:rPr>
        <w:t xml:space="preserve"> </w:t>
      </w:r>
      <w:r w:rsidRPr="00A24219">
        <w:rPr>
          <w:color w:val="000000" w:themeColor="text1"/>
          <w:sz w:val="24"/>
          <w:szCs w:val="24"/>
        </w:rPr>
        <w:t>(</w:t>
      </w:r>
      <w:r>
        <w:rPr>
          <w:color w:val="000000" w:themeColor="text1"/>
          <w:sz w:val="24"/>
          <w:szCs w:val="24"/>
        </w:rPr>
        <w:t>Službene novine Općine Fužine 06/19</w:t>
      </w:r>
      <w:r w:rsidRPr="00A24219">
        <w:rPr>
          <w:color w:val="000000" w:themeColor="text1"/>
          <w:sz w:val="24"/>
          <w:szCs w:val="24"/>
        </w:rPr>
        <w:t>)</w:t>
      </w:r>
    </w:p>
    <w:p w14:paraId="3066D9F2" w14:textId="2F6CF8E0" w:rsidR="00A24219" w:rsidRDefault="00A24219" w:rsidP="00A24219">
      <w:pPr>
        <w:pStyle w:val="ListParagraph"/>
        <w:numPr>
          <w:ilvl w:val="0"/>
          <w:numId w:val="1"/>
        </w:numPr>
        <w:spacing w:line="276" w:lineRule="auto"/>
        <w:jc w:val="both"/>
        <w:rPr>
          <w:color w:val="000000" w:themeColor="text1"/>
          <w:sz w:val="24"/>
          <w:szCs w:val="24"/>
        </w:rPr>
      </w:pPr>
      <w:r w:rsidRPr="00A24219">
        <w:rPr>
          <w:color w:val="000000" w:themeColor="text1"/>
          <w:sz w:val="24"/>
          <w:szCs w:val="24"/>
        </w:rPr>
        <w:t>Odluka o ustrojavanju evidencije komunalne infrastrukture općine Fužine</w:t>
      </w:r>
      <w:r w:rsidRPr="00A24219">
        <w:t xml:space="preserve"> </w:t>
      </w:r>
      <w:r w:rsidR="00C964BA">
        <w:t>(</w:t>
      </w:r>
      <w:r>
        <w:rPr>
          <w:color w:val="000000" w:themeColor="text1"/>
          <w:sz w:val="24"/>
          <w:szCs w:val="24"/>
        </w:rPr>
        <w:t>Službene novine Općine Fužine 08</w:t>
      </w:r>
      <w:r w:rsidRPr="00A24219">
        <w:rPr>
          <w:color w:val="000000" w:themeColor="text1"/>
          <w:sz w:val="24"/>
          <w:szCs w:val="24"/>
        </w:rPr>
        <w:t>/19)</w:t>
      </w:r>
    </w:p>
    <w:p w14:paraId="1E8D8052" w14:textId="77777777" w:rsidR="000A26E2" w:rsidRDefault="000A26E2" w:rsidP="000A26E2">
      <w:pPr>
        <w:pStyle w:val="ListParagraph"/>
        <w:numPr>
          <w:ilvl w:val="0"/>
          <w:numId w:val="1"/>
        </w:numPr>
        <w:spacing w:line="276" w:lineRule="auto"/>
        <w:jc w:val="both"/>
        <w:rPr>
          <w:color w:val="000000" w:themeColor="text1"/>
          <w:sz w:val="24"/>
          <w:szCs w:val="24"/>
        </w:rPr>
      </w:pPr>
      <w:r>
        <w:rPr>
          <w:color w:val="000000" w:themeColor="text1"/>
          <w:sz w:val="24"/>
          <w:szCs w:val="24"/>
        </w:rPr>
        <w:lastRenderedPageBreak/>
        <w:t xml:space="preserve">Odluka </w:t>
      </w:r>
      <w:r w:rsidRPr="00D357B3">
        <w:rPr>
          <w:color w:val="000000" w:themeColor="text1"/>
          <w:sz w:val="24"/>
          <w:szCs w:val="24"/>
        </w:rPr>
        <w:t>o nerazvrstanim cestama i javno prometnim površinama na području Općine Fužine</w:t>
      </w:r>
      <w:r>
        <w:rPr>
          <w:color w:val="000000" w:themeColor="text1"/>
          <w:sz w:val="24"/>
          <w:szCs w:val="24"/>
        </w:rPr>
        <w:t xml:space="preserve"> </w:t>
      </w:r>
      <w:r w:rsidRPr="00D357B3">
        <w:rPr>
          <w:color w:val="000000" w:themeColor="text1"/>
          <w:sz w:val="24"/>
          <w:szCs w:val="24"/>
        </w:rPr>
        <w:t>(Službene novine PGŽ 33/07, 14/10 i 15/14)</w:t>
      </w:r>
    </w:p>
    <w:p w14:paraId="3848291D" w14:textId="46132174" w:rsidR="000A26E2" w:rsidRPr="000A26E2" w:rsidRDefault="000A26E2" w:rsidP="000A26E2">
      <w:pPr>
        <w:pStyle w:val="ListParagraph"/>
        <w:numPr>
          <w:ilvl w:val="0"/>
          <w:numId w:val="1"/>
        </w:numPr>
        <w:spacing w:line="276" w:lineRule="auto"/>
        <w:jc w:val="both"/>
        <w:rPr>
          <w:color w:val="000000" w:themeColor="text1"/>
          <w:sz w:val="24"/>
          <w:szCs w:val="24"/>
        </w:rPr>
      </w:pPr>
      <w:r>
        <w:rPr>
          <w:color w:val="000000" w:themeColor="text1"/>
          <w:sz w:val="24"/>
          <w:szCs w:val="24"/>
        </w:rPr>
        <w:t>Odluka</w:t>
      </w:r>
      <w:r w:rsidRPr="00D357B3">
        <w:rPr>
          <w:color w:val="000000" w:themeColor="text1"/>
          <w:sz w:val="24"/>
          <w:szCs w:val="24"/>
        </w:rPr>
        <w:t xml:space="preserve"> o davanju javnih povr</w:t>
      </w:r>
      <w:r>
        <w:rPr>
          <w:color w:val="000000" w:themeColor="text1"/>
          <w:sz w:val="24"/>
          <w:szCs w:val="24"/>
        </w:rPr>
        <w:t>šina na privremeno korištenje (</w:t>
      </w:r>
      <w:r w:rsidRPr="00D357B3">
        <w:rPr>
          <w:color w:val="000000" w:themeColor="text1"/>
          <w:sz w:val="24"/>
          <w:szCs w:val="24"/>
        </w:rPr>
        <w:t>Službene novine PGŽ 43/10)</w:t>
      </w:r>
    </w:p>
    <w:p w14:paraId="35081C4B" w14:textId="0527D4FF" w:rsidR="00A24219" w:rsidRDefault="00A24219" w:rsidP="00A24219">
      <w:pPr>
        <w:pStyle w:val="ListParagraph"/>
        <w:numPr>
          <w:ilvl w:val="0"/>
          <w:numId w:val="1"/>
        </w:numPr>
        <w:spacing w:line="276" w:lineRule="auto"/>
        <w:jc w:val="both"/>
        <w:rPr>
          <w:color w:val="000000" w:themeColor="text1"/>
          <w:sz w:val="24"/>
          <w:szCs w:val="24"/>
        </w:rPr>
      </w:pPr>
      <w:r>
        <w:rPr>
          <w:color w:val="000000" w:themeColor="text1"/>
          <w:sz w:val="24"/>
          <w:szCs w:val="24"/>
        </w:rPr>
        <w:t>Odluka o grobljima u Općini Fužine (</w:t>
      </w:r>
      <w:r w:rsidRPr="00A24219">
        <w:rPr>
          <w:color w:val="000000" w:themeColor="text1"/>
          <w:sz w:val="24"/>
          <w:szCs w:val="24"/>
        </w:rPr>
        <w:t xml:space="preserve">Službene novine </w:t>
      </w:r>
      <w:r>
        <w:rPr>
          <w:color w:val="000000" w:themeColor="text1"/>
          <w:sz w:val="24"/>
          <w:szCs w:val="24"/>
        </w:rPr>
        <w:t>PGŽ</w:t>
      </w:r>
      <w:r w:rsidRPr="00A24219">
        <w:rPr>
          <w:color w:val="000000" w:themeColor="text1"/>
          <w:sz w:val="24"/>
          <w:szCs w:val="24"/>
        </w:rPr>
        <w:t xml:space="preserve"> 10/96 i 30/09)</w:t>
      </w:r>
    </w:p>
    <w:p w14:paraId="1063174B" w14:textId="5BFD75DF" w:rsidR="00DE44B4" w:rsidRPr="00E53251" w:rsidRDefault="00DE44B4" w:rsidP="00A24219">
      <w:pPr>
        <w:pStyle w:val="ListParagraph"/>
        <w:numPr>
          <w:ilvl w:val="0"/>
          <w:numId w:val="1"/>
        </w:numPr>
        <w:spacing w:line="276" w:lineRule="auto"/>
        <w:jc w:val="both"/>
        <w:rPr>
          <w:color w:val="000000" w:themeColor="text1"/>
          <w:sz w:val="24"/>
          <w:szCs w:val="24"/>
        </w:rPr>
      </w:pPr>
      <w:r w:rsidRPr="00E53251">
        <w:rPr>
          <w:color w:val="000000" w:themeColor="text1"/>
          <w:sz w:val="24"/>
          <w:szCs w:val="24"/>
        </w:rPr>
        <w:t>Odlu</w:t>
      </w:r>
      <w:r w:rsidR="006D2C04" w:rsidRPr="00E53251">
        <w:rPr>
          <w:color w:val="000000" w:themeColor="text1"/>
          <w:sz w:val="24"/>
          <w:szCs w:val="24"/>
        </w:rPr>
        <w:t>ka o uvjetima i načinu davanja n</w:t>
      </w:r>
      <w:r w:rsidRPr="00E53251">
        <w:rPr>
          <w:color w:val="000000" w:themeColor="text1"/>
          <w:sz w:val="24"/>
          <w:szCs w:val="24"/>
        </w:rPr>
        <w:t xml:space="preserve">užnih smještaja na korištenje (Službene novine PGŽ </w:t>
      </w:r>
      <w:r w:rsidR="00936BCF" w:rsidRPr="00E53251">
        <w:rPr>
          <w:color w:val="000000" w:themeColor="text1"/>
          <w:sz w:val="24"/>
          <w:szCs w:val="24"/>
        </w:rPr>
        <w:t>br.</w:t>
      </w:r>
      <w:r w:rsidRPr="00E53251">
        <w:rPr>
          <w:color w:val="000000" w:themeColor="text1"/>
          <w:sz w:val="24"/>
          <w:szCs w:val="24"/>
        </w:rPr>
        <w:t xml:space="preserve"> 06/15)</w:t>
      </w:r>
    </w:p>
    <w:p w14:paraId="31E64B7D" w14:textId="6AEACA6E" w:rsidR="00DE44B4" w:rsidRPr="00E53251" w:rsidRDefault="00DE44B4" w:rsidP="00A24219">
      <w:pPr>
        <w:pStyle w:val="ListParagraph"/>
        <w:numPr>
          <w:ilvl w:val="0"/>
          <w:numId w:val="1"/>
        </w:numPr>
        <w:spacing w:line="276" w:lineRule="auto"/>
        <w:jc w:val="both"/>
        <w:rPr>
          <w:color w:val="000000" w:themeColor="text1"/>
          <w:sz w:val="24"/>
          <w:szCs w:val="24"/>
        </w:rPr>
      </w:pPr>
      <w:r w:rsidRPr="00E53251">
        <w:rPr>
          <w:color w:val="000000" w:themeColor="text1"/>
          <w:sz w:val="24"/>
          <w:szCs w:val="24"/>
        </w:rPr>
        <w:t>Odluka o uređenju prometa na području Općine Fužine (Službene novine PGŽ br. 25/08 i 14/10)</w:t>
      </w:r>
    </w:p>
    <w:p w14:paraId="79D9F259" w14:textId="70E9FAD6" w:rsidR="005226B4" w:rsidRPr="00E53251" w:rsidRDefault="005226B4" w:rsidP="00A24219">
      <w:pPr>
        <w:pStyle w:val="ListParagraph"/>
        <w:numPr>
          <w:ilvl w:val="0"/>
          <w:numId w:val="1"/>
        </w:numPr>
        <w:spacing w:line="276" w:lineRule="auto"/>
        <w:jc w:val="both"/>
        <w:rPr>
          <w:color w:val="000000" w:themeColor="text1"/>
          <w:sz w:val="24"/>
          <w:szCs w:val="24"/>
        </w:rPr>
      </w:pPr>
      <w:r w:rsidRPr="00E53251">
        <w:rPr>
          <w:color w:val="000000" w:themeColor="text1"/>
          <w:sz w:val="24"/>
          <w:szCs w:val="24"/>
        </w:rPr>
        <w:t>Odluka, kojom je regulirano ustupanje bez naknade novoizgrađene zgrade DV ustanovi Dječji vrtić Snježna pahulja (Službene novine OF 02/20)</w:t>
      </w:r>
    </w:p>
    <w:p w14:paraId="31AACE9E" w14:textId="16A18C7E" w:rsidR="007C5C64" w:rsidRPr="00E53251" w:rsidRDefault="007C5C64" w:rsidP="00A24219">
      <w:pPr>
        <w:pStyle w:val="ListParagraph"/>
        <w:numPr>
          <w:ilvl w:val="0"/>
          <w:numId w:val="1"/>
        </w:numPr>
        <w:spacing w:line="276" w:lineRule="auto"/>
        <w:jc w:val="both"/>
        <w:rPr>
          <w:color w:val="000000" w:themeColor="text1"/>
          <w:sz w:val="24"/>
          <w:szCs w:val="24"/>
        </w:rPr>
      </w:pPr>
      <w:r w:rsidRPr="00E53251">
        <w:rPr>
          <w:color w:val="000000" w:themeColor="text1"/>
          <w:sz w:val="24"/>
          <w:szCs w:val="24"/>
        </w:rPr>
        <w:t>Odluka</w:t>
      </w:r>
      <w:r w:rsidR="005226B4" w:rsidRPr="00E53251">
        <w:rPr>
          <w:color w:val="000000" w:themeColor="text1"/>
          <w:sz w:val="24"/>
          <w:szCs w:val="24"/>
        </w:rPr>
        <w:t>, kojo</w:t>
      </w:r>
      <w:r w:rsidRPr="00E53251">
        <w:rPr>
          <w:color w:val="000000" w:themeColor="text1"/>
          <w:sz w:val="24"/>
          <w:szCs w:val="24"/>
        </w:rPr>
        <w:t>m je regulirano davanje motornog broda Sveti Anton reg. br. (HRB) 55392, ENI broj 35055392 Luke upisa Sisak (Službene novine Općine Fužine 04/20)</w:t>
      </w:r>
    </w:p>
    <w:p w14:paraId="5BFB6918" w14:textId="56FB9DA0" w:rsidR="007C5C64" w:rsidRPr="00E53251" w:rsidRDefault="007C5C64" w:rsidP="00A24219">
      <w:pPr>
        <w:pStyle w:val="ListParagraph"/>
        <w:numPr>
          <w:ilvl w:val="0"/>
          <w:numId w:val="1"/>
        </w:numPr>
        <w:spacing w:line="276" w:lineRule="auto"/>
        <w:jc w:val="both"/>
        <w:rPr>
          <w:color w:val="000000" w:themeColor="text1"/>
          <w:sz w:val="24"/>
          <w:szCs w:val="24"/>
        </w:rPr>
      </w:pPr>
      <w:r w:rsidRPr="00E53251">
        <w:rPr>
          <w:color w:val="000000" w:themeColor="text1"/>
          <w:sz w:val="24"/>
          <w:szCs w:val="24"/>
        </w:rPr>
        <w:t>Odluka o usvajanju strategije upravljanja i raspolaganja nekretninama u vlasništvu općine Fužine za razdoblje od 2017-2021 (Službene novine Općine Fužine 2/17)</w:t>
      </w:r>
    </w:p>
    <w:p w14:paraId="5B48D841" w14:textId="259FD60A" w:rsidR="005226B4" w:rsidRPr="00E53251" w:rsidRDefault="005226B4" w:rsidP="00A24219">
      <w:pPr>
        <w:pStyle w:val="ListParagraph"/>
        <w:numPr>
          <w:ilvl w:val="0"/>
          <w:numId w:val="1"/>
        </w:numPr>
        <w:spacing w:line="276" w:lineRule="auto"/>
        <w:jc w:val="both"/>
        <w:rPr>
          <w:color w:val="000000" w:themeColor="text1"/>
          <w:sz w:val="24"/>
          <w:szCs w:val="24"/>
        </w:rPr>
      </w:pPr>
      <w:r w:rsidRPr="00E53251">
        <w:rPr>
          <w:color w:val="000000" w:themeColor="text1"/>
          <w:sz w:val="24"/>
          <w:szCs w:val="24"/>
        </w:rPr>
        <w:t>Plan rasporeda k</w:t>
      </w:r>
      <w:r w:rsidR="00936BCF">
        <w:rPr>
          <w:color w:val="000000" w:themeColor="text1"/>
          <w:sz w:val="24"/>
          <w:szCs w:val="24"/>
        </w:rPr>
        <w:t>i</w:t>
      </w:r>
      <w:r w:rsidRPr="00E53251">
        <w:rPr>
          <w:color w:val="000000" w:themeColor="text1"/>
          <w:sz w:val="24"/>
          <w:szCs w:val="24"/>
        </w:rPr>
        <w:t>oska i specijalnih naprava namijenjenih za obavljanje trgovine, iznajmljivanje robe i pružanja usluga na javnim površinama na području općine Fužine (Službene novine Općine Fužine br. 03/20)</w:t>
      </w:r>
    </w:p>
    <w:p w14:paraId="404E8700" w14:textId="0410E3EF" w:rsidR="000A49E6" w:rsidRPr="00E53251" w:rsidRDefault="000A49E6" w:rsidP="00A24219">
      <w:pPr>
        <w:pStyle w:val="ListParagraph"/>
        <w:numPr>
          <w:ilvl w:val="0"/>
          <w:numId w:val="1"/>
        </w:numPr>
        <w:spacing w:line="276" w:lineRule="auto"/>
        <w:jc w:val="both"/>
        <w:rPr>
          <w:color w:val="000000" w:themeColor="text1"/>
          <w:sz w:val="24"/>
          <w:szCs w:val="24"/>
        </w:rPr>
      </w:pPr>
      <w:r w:rsidRPr="00E53251">
        <w:rPr>
          <w:color w:val="000000" w:themeColor="text1"/>
          <w:sz w:val="24"/>
          <w:szCs w:val="24"/>
        </w:rPr>
        <w:t>Plan rasporeda terasa na javnim površinama na području općine Fužine (Službene novine Općine Fužine br. 02/20)</w:t>
      </w:r>
    </w:p>
    <w:p w14:paraId="1F9DCEBD" w14:textId="1704EEF1" w:rsidR="000A49E6" w:rsidRPr="00E53251" w:rsidRDefault="000A49E6" w:rsidP="00A24219">
      <w:pPr>
        <w:pStyle w:val="ListParagraph"/>
        <w:numPr>
          <w:ilvl w:val="0"/>
          <w:numId w:val="1"/>
        </w:numPr>
        <w:spacing w:line="276" w:lineRule="auto"/>
        <w:jc w:val="both"/>
        <w:rPr>
          <w:color w:val="000000" w:themeColor="text1"/>
          <w:sz w:val="24"/>
          <w:szCs w:val="24"/>
        </w:rPr>
      </w:pPr>
      <w:r w:rsidRPr="00E53251">
        <w:rPr>
          <w:color w:val="000000" w:themeColor="text1"/>
          <w:sz w:val="24"/>
          <w:szCs w:val="24"/>
        </w:rPr>
        <w:t>Odluka o utvrđivanju lokacija za kupanje i trajanje sezone kupanja (Službene novine Općine Fužine 03/20)</w:t>
      </w:r>
    </w:p>
    <w:p w14:paraId="27FAA8D1" w14:textId="77F014BA" w:rsidR="00EC7F00" w:rsidRPr="00E53251" w:rsidRDefault="00EC7F00" w:rsidP="00A24219">
      <w:pPr>
        <w:pStyle w:val="ListParagraph"/>
        <w:numPr>
          <w:ilvl w:val="0"/>
          <w:numId w:val="1"/>
        </w:numPr>
        <w:spacing w:line="276" w:lineRule="auto"/>
        <w:jc w:val="both"/>
        <w:rPr>
          <w:color w:val="000000" w:themeColor="text1"/>
          <w:sz w:val="24"/>
          <w:szCs w:val="24"/>
        </w:rPr>
      </w:pPr>
      <w:r w:rsidRPr="00E53251">
        <w:rPr>
          <w:color w:val="000000" w:themeColor="text1"/>
          <w:sz w:val="24"/>
          <w:szCs w:val="24"/>
        </w:rPr>
        <w:t xml:space="preserve">Odluka o dodjeli na korištenje nekretnina Općine Fužine KTD Fužine </w:t>
      </w:r>
      <w:r w:rsidR="00936BCF" w:rsidRPr="00E53251">
        <w:rPr>
          <w:color w:val="000000" w:themeColor="text1"/>
          <w:sz w:val="24"/>
          <w:szCs w:val="24"/>
        </w:rPr>
        <w:t>d.o.o.</w:t>
      </w:r>
      <w:r w:rsidRPr="00E53251">
        <w:rPr>
          <w:color w:val="000000" w:themeColor="text1"/>
          <w:sz w:val="24"/>
          <w:szCs w:val="24"/>
        </w:rPr>
        <w:t xml:space="preserve"> (Službene novine Općine Fužine 02/20)</w:t>
      </w:r>
    </w:p>
    <w:p w14:paraId="567800F6" w14:textId="77777777" w:rsidR="007F3867" w:rsidRDefault="007F3867" w:rsidP="007F3867">
      <w:pPr>
        <w:pStyle w:val="ListParagraph"/>
        <w:spacing w:line="276" w:lineRule="auto"/>
        <w:ind w:left="360"/>
        <w:jc w:val="both"/>
        <w:rPr>
          <w:color w:val="000000" w:themeColor="text1"/>
          <w:sz w:val="24"/>
          <w:szCs w:val="24"/>
        </w:rPr>
      </w:pPr>
    </w:p>
    <w:p w14:paraId="7509CAC0" w14:textId="77777777" w:rsidR="00E53251" w:rsidRDefault="00E53251" w:rsidP="007F3867">
      <w:pPr>
        <w:pStyle w:val="ListParagraph"/>
        <w:spacing w:line="276" w:lineRule="auto"/>
        <w:ind w:left="360"/>
        <w:jc w:val="both"/>
        <w:rPr>
          <w:color w:val="000000" w:themeColor="text1"/>
          <w:sz w:val="24"/>
          <w:szCs w:val="24"/>
        </w:rPr>
      </w:pPr>
    </w:p>
    <w:p w14:paraId="13B42914" w14:textId="77777777" w:rsidR="00E53251" w:rsidRDefault="00E53251" w:rsidP="007F3867">
      <w:pPr>
        <w:pStyle w:val="ListParagraph"/>
        <w:spacing w:line="276" w:lineRule="auto"/>
        <w:ind w:left="360"/>
        <w:jc w:val="both"/>
        <w:rPr>
          <w:color w:val="000000" w:themeColor="text1"/>
          <w:sz w:val="24"/>
          <w:szCs w:val="24"/>
        </w:rPr>
      </w:pPr>
    </w:p>
    <w:p w14:paraId="0198AB87" w14:textId="77777777" w:rsidR="00E53251" w:rsidRDefault="00E53251" w:rsidP="007F3867">
      <w:pPr>
        <w:pStyle w:val="ListParagraph"/>
        <w:spacing w:line="276" w:lineRule="auto"/>
        <w:ind w:left="360"/>
        <w:jc w:val="both"/>
        <w:rPr>
          <w:color w:val="000000" w:themeColor="text1"/>
          <w:sz w:val="24"/>
          <w:szCs w:val="24"/>
        </w:rPr>
      </w:pPr>
    </w:p>
    <w:p w14:paraId="58F9038D" w14:textId="77777777" w:rsidR="00E53251" w:rsidRDefault="00E53251" w:rsidP="007F3867">
      <w:pPr>
        <w:pStyle w:val="ListParagraph"/>
        <w:spacing w:line="276" w:lineRule="auto"/>
        <w:ind w:left="360"/>
        <w:jc w:val="both"/>
        <w:rPr>
          <w:color w:val="000000" w:themeColor="text1"/>
          <w:sz w:val="24"/>
          <w:szCs w:val="24"/>
        </w:rPr>
      </w:pPr>
    </w:p>
    <w:p w14:paraId="640A2A30" w14:textId="77777777" w:rsidR="00E53251" w:rsidRDefault="00E53251" w:rsidP="007F3867">
      <w:pPr>
        <w:pStyle w:val="ListParagraph"/>
        <w:spacing w:line="276" w:lineRule="auto"/>
        <w:ind w:left="360"/>
        <w:jc w:val="both"/>
        <w:rPr>
          <w:color w:val="000000" w:themeColor="text1"/>
          <w:sz w:val="24"/>
          <w:szCs w:val="24"/>
        </w:rPr>
      </w:pPr>
    </w:p>
    <w:p w14:paraId="7501634D" w14:textId="77777777" w:rsidR="00E53251" w:rsidRDefault="00E53251" w:rsidP="007F3867">
      <w:pPr>
        <w:pStyle w:val="ListParagraph"/>
        <w:spacing w:line="276" w:lineRule="auto"/>
        <w:ind w:left="360"/>
        <w:jc w:val="both"/>
        <w:rPr>
          <w:color w:val="000000" w:themeColor="text1"/>
          <w:sz w:val="24"/>
          <w:szCs w:val="24"/>
        </w:rPr>
      </w:pPr>
    </w:p>
    <w:p w14:paraId="514B8871" w14:textId="77777777" w:rsidR="00E53251" w:rsidRDefault="00E53251" w:rsidP="007F3867">
      <w:pPr>
        <w:pStyle w:val="ListParagraph"/>
        <w:spacing w:line="276" w:lineRule="auto"/>
        <w:ind w:left="360"/>
        <w:jc w:val="both"/>
        <w:rPr>
          <w:color w:val="000000" w:themeColor="text1"/>
          <w:sz w:val="24"/>
          <w:szCs w:val="24"/>
        </w:rPr>
      </w:pPr>
    </w:p>
    <w:p w14:paraId="59BE4079" w14:textId="77777777" w:rsidR="00E53251" w:rsidRDefault="00E53251" w:rsidP="007F3867">
      <w:pPr>
        <w:pStyle w:val="ListParagraph"/>
        <w:spacing w:line="276" w:lineRule="auto"/>
        <w:ind w:left="360"/>
        <w:jc w:val="both"/>
        <w:rPr>
          <w:color w:val="000000" w:themeColor="text1"/>
          <w:sz w:val="24"/>
          <w:szCs w:val="24"/>
        </w:rPr>
      </w:pPr>
    </w:p>
    <w:p w14:paraId="72BC5199" w14:textId="77777777" w:rsidR="00E53251" w:rsidRDefault="00E53251" w:rsidP="007F3867">
      <w:pPr>
        <w:pStyle w:val="ListParagraph"/>
        <w:spacing w:line="276" w:lineRule="auto"/>
        <w:ind w:left="360"/>
        <w:jc w:val="both"/>
        <w:rPr>
          <w:color w:val="000000" w:themeColor="text1"/>
          <w:sz w:val="24"/>
          <w:szCs w:val="24"/>
        </w:rPr>
      </w:pPr>
    </w:p>
    <w:p w14:paraId="3D934D26" w14:textId="77777777" w:rsidR="00E53251" w:rsidRDefault="00E53251" w:rsidP="007F3867">
      <w:pPr>
        <w:pStyle w:val="ListParagraph"/>
        <w:spacing w:line="276" w:lineRule="auto"/>
        <w:ind w:left="360"/>
        <w:jc w:val="both"/>
        <w:rPr>
          <w:color w:val="000000" w:themeColor="text1"/>
          <w:sz w:val="24"/>
          <w:szCs w:val="24"/>
        </w:rPr>
      </w:pPr>
    </w:p>
    <w:p w14:paraId="57037A4D" w14:textId="77777777" w:rsidR="00E53251" w:rsidRPr="007F3867" w:rsidRDefault="00E53251" w:rsidP="007F3867">
      <w:pPr>
        <w:pStyle w:val="ListParagraph"/>
        <w:spacing w:line="276" w:lineRule="auto"/>
        <w:ind w:left="360"/>
        <w:jc w:val="both"/>
        <w:rPr>
          <w:color w:val="000000" w:themeColor="text1"/>
          <w:sz w:val="24"/>
          <w:szCs w:val="24"/>
        </w:rPr>
      </w:pPr>
    </w:p>
    <w:p w14:paraId="1FB84384" w14:textId="532552D3" w:rsidR="00C533C9" w:rsidRDefault="00C533C9" w:rsidP="00C533C9">
      <w:pPr>
        <w:pStyle w:val="Heading1"/>
      </w:pPr>
      <w:bookmarkStart w:id="29" w:name="_Toc55980282"/>
      <w:r>
        <w:t>OPĆENITO O OPĆINI</w:t>
      </w:r>
      <w:bookmarkEnd w:id="29"/>
    </w:p>
    <w:p w14:paraId="1E45DEB6" w14:textId="77777777" w:rsidR="001C245C" w:rsidRDefault="001C245C" w:rsidP="00795ACC">
      <w:pPr>
        <w:spacing w:line="276" w:lineRule="auto"/>
        <w:jc w:val="both"/>
        <w:rPr>
          <w:color w:val="FF0000"/>
          <w:sz w:val="24"/>
        </w:rPr>
      </w:pPr>
    </w:p>
    <w:p w14:paraId="015144E9" w14:textId="4438AC9A" w:rsidR="008430DA" w:rsidRPr="0030052C" w:rsidRDefault="00030950" w:rsidP="004C38A7">
      <w:pPr>
        <w:autoSpaceDE w:val="0"/>
        <w:autoSpaceDN w:val="0"/>
        <w:adjustRightInd w:val="0"/>
        <w:spacing w:line="276" w:lineRule="auto"/>
        <w:jc w:val="both"/>
        <w:rPr>
          <w:rFonts w:eastAsiaTheme="minorEastAsia"/>
          <w:color w:val="000000" w:themeColor="text1"/>
          <w:sz w:val="24"/>
          <w:lang w:eastAsia="hr-HR"/>
        </w:rPr>
      </w:pPr>
      <w:r w:rsidRPr="0030052C">
        <w:rPr>
          <w:rFonts w:eastAsiaTheme="minorEastAsia"/>
          <w:color w:val="000000" w:themeColor="text1"/>
          <w:sz w:val="24"/>
          <w:lang w:eastAsia="hr-HR"/>
        </w:rPr>
        <w:t xml:space="preserve">Općina </w:t>
      </w:r>
      <w:r w:rsidR="00A4329E" w:rsidRPr="0030052C">
        <w:rPr>
          <w:rFonts w:eastAsiaTheme="minorEastAsia"/>
          <w:color w:val="000000" w:themeColor="text1"/>
          <w:sz w:val="24"/>
          <w:lang w:eastAsia="hr-HR"/>
        </w:rPr>
        <w:t>Fužine</w:t>
      </w:r>
      <w:r w:rsidRPr="0030052C">
        <w:rPr>
          <w:rFonts w:eastAsiaTheme="minorEastAsia"/>
          <w:color w:val="000000" w:themeColor="text1"/>
          <w:sz w:val="24"/>
          <w:lang w:eastAsia="hr-HR"/>
        </w:rPr>
        <w:t xml:space="preserve"> je jedinica lokalne samouprave, a područje na kojem se prostire je utvrđeno Zakonom o područjima županija, gradova i općina u Republici Hrvatskoj. Općina </w:t>
      </w:r>
      <w:r w:rsidR="0030052C">
        <w:rPr>
          <w:rFonts w:eastAsiaTheme="minorEastAsia"/>
          <w:color w:val="000000" w:themeColor="text1"/>
          <w:sz w:val="24"/>
          <w:lang w:eastAsia="hr-HR"/>
        </w:rPr>
        <w:t>se nalazi u sastavu Primorsko-goranske</w:t>
      </w:r>
      <w:r w:rsidR="00B26FA6" w:rsidRPr="0030052C">
        <w:rPr>
          <w:rFonts w:eastAsiaTheme="minorEastAsia"/>
          <w:color w:val="000000" w:themeColor="text1"/>
          <w:sz w:val="24"/>
          <w:lang w:eastAsia="hr-HR"/>
        </w:rPr>
        <w:t xml:space="preserve"> </w:t>
      </w:r>
      <w:r w:rsidRPr="0030052C">
        <w:rPr>
          <w:rFonts w:eastAsiaTheme="minorEastAsia"/>
          <w:color w:val="000000" w:themeColor="text1"/>
          <w:sz w:val="24"/>
          <w:lang w:eastAsia="hr-HR"/>
        </w:rPr>
        <w:t xml:space="preserve">županiji. </w:t>
      </w:r>
      <w:r w:rsidR="0030052C" w:rsidRPr="0030052C">
        <w:rPr>
          <w:rFonts w:eastAsiaTheme="minorEastAsia"/>
          <w:color w:val="000000" w:themeColor="text1"/>
          <w:sz w:val="24"/>
          <w:lang w:eastAsia="hr-HR"/>
        </w:rPr>
        <w:t>Općina Fužine je pravna osoba sa sjedištem u Fužinama, Dr. Franje Račkog 19.</w:t>
      </w:r>
      <w:r w:rsidRPr="0030052C">
        <w:rPr>
          <w:rFonts w:eastAsiaTheme="minorEastAsia"/>
          <w:color w:val="000000" w:themeColor="text1"/>
          <w:sz w:val="24"/>
          <w:lang w:eastAsia="hr-HR"/>
        </w:rPr>
        <w:t xml:space="preserve"> </w:t>
      </w:r>
      <w:r w:rsidR="0030052C" w:rsidRPr="0030052C">
        <w:rPr>
          <w:rFonts w:eastAsiaTheme="minorEastAsia"/>
          <w:color w:val="000000" w:themeColor="text1"/>
          <w:sz w:val="24"/>
          <w:lang w:eastAsia="hr-HR"/>
        </w:rPr>
        <w:t xml:space="preserve">U sastavu Općine su slijedeća </w:t>
      </w:r>
      <w:r w:rsidR="0030052C" w:rsidRPr="0030052C">
        <w:rPr>
          <w:rFonts w:eastAsiaTheme="minorEastAsia"/>
          <w:color w:val="000000" w:themeColor="text1"/>
          <w:sz w:val="24"/>
          <w:lang w:eastAsia="hr-HR"/>
        </w:rPr>
        <w:lastRenderedPageBreak/>
        <w:t xml:space="preserve">naselja: Belo Selo, </w:t>
      </w:r>
      <w:r w:rsidR="0030052C">
        <w:rPr>
          <w:rFonts w:eastAsiaTheme="minorEastAsia"/>
          <w:color w:val="000000" w:themeColor="text1"/>
          <w:sz w:val="24"/>
          <w:lang w:eastAsia="hr-HR"/>
        </w:rPr>
        <w:t xml:space="preserve">Benkovac Fužinski, Fužine, Lič, </w:t>
      </w:r>
      <w:r w:rsidR="0030052C" w:rsidRPr="0030052C">
        <w:rPr>
          <w:rFonts w:eastAsiaTheme="minorEastAsia"/>
          <w:color w:val="000000" w:themeColor="text1"/>
          <w:sz w:val="24"/>
          <w:lang w:eastAsia="hr-HR"/>
        </w:rPr>
        <w:t>Slavica i Vrata.</w:t>
      </w:r>
      <w:r w:rsidR="0030052C" w:rsidRPr="0030052C">
        <w:rPr>
          <w:rFonts w:eastAsiaTheme="minorEastAsia"/>
          <w:color w:val="000000" w:themeColor="text1"/>
          <w:sz w:val="24"/>
          <w:lang w:eastAsia="hr-HR"/>
        </w:rPr>
        <w:cr/>
      </w:r>
    </w:p>
    <w:p w14:paraId="3FA7C46C" w14:textId="30EA950D" w:rsidR="004C38A7" w:rsidRPr="00084CE5" w:rsidRDefault="004C38A7" w:rsidP="004C38A7">
      <w:pPr>
        <w:autoSpaceDE w:val="0"/>
        <w:autoSpaceDN w:val="0"/>
        <w:adjustRightInd w:val="0"/>
        <w:spacing w:line="276" w:lineRule="auto"/>
        <w:jc w:val="both"/>
        <w:rPr>
          <w:rFonts w:eastAsia="TimesNewRoman" w:cs="Arial"/>
          <w:color w:val="000000" w:themeColor="text1"/>
          <w:sz w:val="24"/>
          <w:szCs w:val="24"/>
        </w:rPr>
      </w:pPr>
      <w:r w:rsidRPr="003651B7">
        <w:rPr>
          <w:rFonts w:eastAsia="TimesNewRoman" w:cs="Arial"/>
          <w:color w:val="000000" w:themeColor="text1"/>
          <w:sz w:val="24"/>
          <w:szCs w:val="24"/>
        </w:rPr>
        <w:t xml:space="preserve">Prema indeksu razvijenosti Općina </w:t>
      </w:r>
      <w:r w:rsidR="00A4329E" w:rsidRPr="003651B7">
        <w:rPr>
          <w:rFonts w:eastAsia="TimesNewRoman" w:cs="Arial"/>
          <w:color w:val="000000" w:themeColor="text1"/>
          <w:sz w:val="24"/>
          <w:szCs w:val="24"/>
        </w:rPr>
        <w:t>Fužine</w:t>
      </w:r>
      <w:r w:rsidRPr="003651B7">
        <w:rPr>
          <w:rFonts w:eastAsia="TimesNewRoman" w:cs="Arial"/>
          <w:color w:val="000000" w:themeColor="text1"/>
          <w:sz w:val="24"/>
          <w:szCs w:val="24"/>
        </w:rPr>
        <w:t xml:space="preserve"> pripada </w:t>
      </w:r>
      <w:r w:rsidR="003651B7" w:rsidRPr="003651B7">
        <w:rPr>
          <w:rFonts w:eastAsia="TimesNewRoman" w:cs="Arial"/>
          <w:color w:val="000000" w:themeColor="text1"/>
          <w:sz w:val="24"/>
          <w:szCs w:val="24"/>
        </w:rPr>
        <w:t>6</w:t>
      </w:r>
      <w:r w:rsidRPr="003651B7">
        <w:rPr>
          <w:rFonts w:eastAsia="TimesNewRoman" w:cs="Arial"/>
          <w:color w:val="000000" w:themeColor="text1"/>
          <w:sz w:val="24"/>
          <w:szCs w:val="24"/>
        </w:rPr>
        <w:t xml:space="preserve">. razvojnoj skupini jedinica lokalne samouprave s indeksom razvijenosti </w:t>
      </w:r>
      <w:r w:rsidR="003651B7" w:rsidRPr="003651B7">
        <w:rPr>
          <w:rFonts w:eastAsia="TimesNewRoman" w:cs="Arial"/>
          <w:color w:val="000000" w:themeColor="text1"/>
          <w:sz w:val="24"/>
          <w:szCs w:val="24"/>
        </w:rPr>
        <w:t xml:space="preserve">104,463 </w:t>
      </w:r>
      <w:r w:rsidRPr="003651B7">
        <w:rPr>
          <w:rFonts w:eastAsia="TimesNewRoman" w:cs="Arial"/>
          <w:color w:val="000000" w:themeColor="text1"/>
          <w:sz w:val="24"/>
          <w:szCs w:val="24"/>
        </w:rPr>
        <w:t xml:space="preserve">što Općinu svrstava u </w:t>
      </w:r>
      <w:r w:rsidR="0075288E" w:rsidRPr="003651B7">
        <w:rPr>
          <w:rFonts w:eastAsia="TimesNewRoman" w:cs="Arial"/>
          <w:color w:val="000000" w:themeColor="text1"/>
          <w:sz w:val="24"/>
          <w:szCs w:val="24"/>
        </w:rPr>
        <w:t>treću</w:t>
      </w:r>
      <w:r w:rsidR="003651B7" w:rsidRPr="003651B7">
        <w:rPr>
          <w:rFonts w:eastAsia="TimesNewRoman" w:cs="Arial"/>
          <w:color w:val="000000" w:themeColor="text1"/>
          <w:sz w:val="24"/>
          <w:szCs w:val="24"/>
        </w:rPr>
        <w:t xml:space="preserve"> četvrtinu iznad</w:t>
      </w:r>
      <w:r w:rsidRPr="003651B7">
        <w:rPr>
          <w:rFonts w:eastAsia="TimesNewRoman" w:cs="Arial"/>
          <w:color w:val="000000" w:themeColor="text1"/>
          <w:sz w:val="24"/>
          <w:szCs w:val="24"/>
        </w:rPr>
        <w:t>prosječno rangiranih jedinica lokalne samouprave</w:t>
      </w:r>
      <w:r w:rsidRPr="003651B7">
        <w:rPr>
          <w:rStyle w:val="FootnoteReference"/>
          <w:rFonts w:eastAsia="TimesNewRoman" w:cs="Arial"/>
          <w:color w:val="000000" w:themeColor="text1"/>
          <w:sz w:val="24"/>
          <w:szCs w:val="24"/>
        </w:rPr>
        <w:footnoteReference w:id="1"/>
      </w:r>
    </w:p>
    <w:p w14:paraId="22273AE7" w14:textId="77777777" w:rsidR="004C38A7" w:rsidRPr="0096223D" w:rsidRDefault="004C38A7" w:rsidP="004C38A7">
      <w:pPr>
        <w:autoSpaceDE w:val="0"/>
        <w:autoSpaceDN w:val="0"/>
        <w:adjustRightInd w:val="0"/>
        <w:spacing w:line="276" w:lineRule="auto"/>
        <w:jc w:val="both"/>
        <w:rPr>
          <w:rFonts w:eastAsia="TimesNewRoman" w:cs="Arial"/>
          <w:color w:val="000000" w:themeColor="text1"/>
          <w:sz w:val="24"/>
          <w:szCs w:val="24"/>
        </w:rPr>
      </w:pPr>
    </w:p>
    <w:p w14:paraId="560B7753" w14:textId="54624A05" w:rsidR="004C38A7" w:rsidRPr="00B51089" w:rsidRDefault="004C38A7" w:rsidP="004C38A7">
      <w:pPr>
        <w:pStyle w:val="Caption"/>
        <w:keepNext/>
        <w:spacing w:after="0"/>
        <w:jc w:val="center"/>
        <w:rPr>
          <w:b w:val="0"/>
          <w:i/>
          <w:color w:val="auto"/>
          <w:sz w:val="22"/>
        </w:rPr>
      </w:pPr>
      <w:bookmarkStart w:id="30" w:name="_Toc23164629"/>
      <w:bookmarkStart w:id="31" w:name="_Toc53663825"/>
      <w:r w:rsidRPr="00265DE6">
        <w:rPr>
          <w:b w:val="0"/>
          <w:i/>
          <w:color w:val="auto"/>
          <w:sz w:val="22"/>
        </w:rPr>
        <w:t xml:space="preserve">Tablica </w:t>
      </w:r>
      <w:r w:rsidRPr="00265DE6">
        <w:rPr>
          <w:b w:val="0"/>
          <w:i/>
          <w:color w:val="auto"/>
          <w:sz w:val="22"/>
        </w:rPr>
        <w:fldChar w:fldCharType="begin"/>
      </w:r>
      <w:r w:rsidRPr="00265DE6">
        <w:rPr>
          <w:b w:val="0"/>
          <w:i/>
          <w:color w:val="auto"/>
          <w:sz w:val="22"/>
        </w:rPr>
        <w:instrText xml:space="preserve"> SEQ Tablica \* ARABIC </w:instrText>
      </w:r>
      <w:r w:rsidRPr="00265DE6">
        <w:rPr>
          <w:b w:val="0"/>
          <w:i/>
          <w:color w:val="auto"/>
          <w:sz w:val="22"/>
        </w:rPr>
        <w:fldChar w:fldCharType="separate"/>
      </w:r>
      <w:r w:rsidR="007E3D59">
        <w:rPr>
          <w:b w:val="0"/>
          <w:i/>
          <w:noProof/>
          <w:color w:val="auto"/>
          <w:sz w:val="22"/>
        </w:rPr>
        <w:t>1</w:t>
      </w:r>
      <w:r w:rsidRPr="00265DE6">
        <w:rPr>
          <w:b w:val="0"/>
          <w:i/>
          <w:color w:val="auto"/>
          <w:sz w:val="22"/>
        </w:rPr>
        <w:fldChar w:fldCharType="end"/>
      </w:r>
      <w:r w:rsidR="001861FD">
        <w:rPr>
          <w:b w:val="0"/>
          <w:i/>
          <w:color w:val="auto"/>
          <w:sz w:val="22"/>
        </w:rPr>
        <w:t>.</w:t>
      </w:r>
      <w:r w:rsidRPr="00265DE6">
        <w:rPr>
          <w:b w:val="0"/>
          <w:i/>
          <w:color w:val="auto"/>
          <w:sz w:val="22"/>
        </w:rPr>
        <w:t xml:space="preserve"> Opći podaci o obvezniku</w:t>
      </w:r>
      <w:bookmarkEnd w:id="30"/>
      <w:bookmarkEnd w:id="31"/>
    </w:p>
    <w:tbl>
      <w:tblPr>
        <w:tblStyle w:val="LightList-Accent3"/>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4540"/>
      </w:tblGrid>
      <w:tr w:rsidR="004C38A7" w:rsidRPr="00817D0B" w14:paraId="03AC2F18" w14:textId="77777777" w:rsidTr="004C38A7">
        <w:trPr>
          <w:cnfStyle w:val="100000000000" w:firstRow="1" w:lastRow="0" w:firstColumn="0" w:lastColumn="0" w:oddVBand="0" w:evenVBand="0" w:oddHBand="0"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A4F64" w:themeFill="text2" w:themeFillShade="BF"/>
            <w:vAlign w:val="center"/>
          </w:tcPr>
          <w:p w14:paraId="10ED88F7" w14:textId="623CA44E" w:rsidR="004C38A7" w:rsidRPr="00817D0B" w:rsidRDefault="004C38A7" w:rsidP="004C38A7">
            <w:pPr>
              <w:jc w:val="center"/>
              <w:rPr>
                <w:rFonts w:eastAsia="Georgia" w:cs="Arial"/>
                <w:bCs w:val="0"/>
              </w:rPr>
            </w:pPr>
            <w:r w:rsidRPr="00817D0B">
              <w:rPr>
                <w:rFonts w:eastAsia="Georgia" w:cs="Arial"/>
              </w:rPr>
              <w:t xml:space="preserve">OPĆINA </w:t>
            </w:r>
            <w:r w:rsidR="00A4329E">
              <w:rPr>
                <w:rFonts w:eastAsia="Georgia" w:cs="Arial"/>
              </w:rPr>
              <w:t>FUŽINE</w:t>
            </w:r>
          </w:p>
        </w:tc>
      </w:tr>
      <w:tr w:rsidR="004C38A7" w:rsidRPr="00817D0B" w14:paraId="50CCAAB2" w14:textId="77777777" w:rsidTr="004C38A7">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7F976A81" w14:textId="77777777" w:rsidR="004C38A7" w:rsidRPr="00817D0B" w:rsidRDefault="004C38A7" w:rsidP="004C38A7">
            <w:pPr>
              <w:jc w:val="right"/>
              <w:rPr>
                <w:rFonts w:eastAsia="Georgia" w:cs="Arial"/>
                <w:b w:val="0"/>
                <w:bCs w:val="0"/>
              </w:rPr>
            </w:pPr>
            <w:r w:rsidRPr="00817D0B">
              <w:rPr>
                <w:rFonts w:eastAsia="Georgia" w:cs="Arial"/>
              </w:rPr>
              <w:t>Županija</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vAlign w:val="center"/>
          </w:tcPr>
          <w:p w14:paraId="6EDDDF4E" w14:textId="32970EF4" w:rsidR="004C38A7" w:rsidRPr="00EB6226" w:rsidRDefault="00A4329E" w:rsidP="004C38A7">
            <w:pPr>
              <w:rPr>
                <w:rFonts w:eastAsia="Georgia" w:cs="Arial"/>
                <w:color w:val="000000" w:themeColor="text1"/>
                <w:highlight w:val="yellow"/>
              </w:rPr>
            </w:pPr>
            <w:r w:rsidRPr="00A4329E">
              <w:rPr>
                <w:rFonts w:ascii="Arial" w:hAnsi="Arial" w:cs="Arial"/>
                <w:bCs/>
                <w:color w:val="000000" w:themeColor="text1"/>
                <w:shd w:val="clear" w:color="auto" w:fill="FFFFFF"/>
              </w:rPr>
              <w:t>Primorsko-goranska</w:t>
            </w:r>
            <w:r>
              <w:rPr>
                <w:rFonts w:ascii="Arial" w:hAnsi="Arial" w:cs="Arial"/>
                <w:bCs/>
                <w:color w:val="000000" w:themeColor="text1"/>
                <w:shd w:val="clear" w:color="auto" w:fill="FFFFFF"/>
              </w:rPr>
              <w:t xml:space="preserve"> </w:t>
            </w:r>
            <w:r w:rsidR="004C38A7" w:rsidRPr="00546C2B">
              <w:rPr>
                <w:rFonts w:eastAsia="Georgia" w:cs="Arial"/>
                <w:color w:val="000000" w:themeColor="text1"/>
              </w:rPr>
              <w:t>županija</w:t>
            </w:r>
          </w:p>
        </w:tc>
      </w:tr>
      <w:tr w:rsidR="004C38A7" w:rsidRPr="00817D0B" w14:paraId="3247FF43" w14:textId="77777777" w:rsidTr="004C38A7">
        <w:trPr>
          <w:trHeight w:val="68"/>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56BD5624" w14:textId="77777777" w:rsidR="004C38A7" w:rsidRPr="00817D0B" w:rsidRDefault="004C38A7" w:rsidP="004C38A7">
            <w:pPr>
              <w:jc w:val="right"/>
              <w:rPr>
                <w:rFonts w:eastAsia="Georgia" w:cs="Arial"/>
                <w:b w:val="0"/>
                <w:bCs w:val="0"/>
              </w:rPr>
            </w:pPr>
            <w:r w:rsidRPr="00817D0B">
              <w:rPr>
                <w:rFonts w:eastAsia="Georgia" w:cs="Arial"/>
              </w:rPr>
              <w:t>Broj stanovnika</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right w:val="none" w:sz="0" w:space="0" w:color="auto"/>
            </w:tcBorders>
            <w:vAlign w:val="center"/>
          </w:tcPr>
          <w:p w14:paraId="389E7700" w14:textId="02605EBC" w:rsidR="004C38A7" w:rsidRPr="00A4329E" w:rsidRDefault="00A4329E" w:rsidP="004C38A7">
            <w:pPr>
              <w:rPr>
                <w:rFonts w:eastAsia="Georgia" w:cs="Arial"/>
                <w:color w:val="000000" w:themeColor="text1"/>
                <w:highlight w:val="yellow"/>
              </w:rPr>
            </w:pPr>
            <w:r w:rsidRPr="00A4329E">
              <w:rPr>
                <w:rFonts w:eastAsia="Georgia" w:cs="Arial"/>
                <w:color w:val="000000" w:themeColor="text1"/>
              </w:rPr>
              <w:t xml:space="preserve">1.592 </w:t>
            </w:r>
            <w:r w:rsidR="004C38A7" w:rsidRPr="00A4329E">
              <w:rPr>
                <w:rFonts w:eastAsia="Georgia" w:cs="Arial"/>
                <w:color w:val="000000" w:themeColor="text1"/>
              </w:rPr>
              <w:t>(Popis stanovništva iz 2011. godine)</w:t>
            </w:r>
          </w:p>
        </w:tc>
      </w:tr>
      <w:tr w:rsidR="004C38A7" w:rsidRPr="00817D0B" w14:paraId="15E720BE" w14:textId="77777777" w:rsidTr="004C38A7">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2125B231" w14:textId="77777777" w:rsidR="004C38A7" w:rsidRPr="00817D0B" w:rsidRDefault="004C38A7" w:rsidP="004C38A7">
            <w:pPr>
              <w:jc w:val="right"/>
              <w:rPr>
                <w:rFonts w:eastAsia="Georgia" w:cs="Arial"/>
                <w:b w:val="0"/>
                <w:bCs w:val="0"/>
              </w:rPr>
            </w:pPr>
            <w:r w:rsidRPr="00817D0B">
              <w:rPr>
                <w:rFonts w:eastAsia="Georgia" w:cs="Arial"/>
              </w:rPr>
              <w:t>Sjedište Općine</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tcPr>
          <w:p w14:paraId="3E31C1DD" w14:textId="5E82E3F8" w:rsidR="004C38A7" w:rsidRPr="00B26FA6" w:rsidRDefault="00A4329E" w:rsidP="004C38A7">
            <w:pPr>
              <w:rPr>
                <w:rFonts w:eastAsia="Georgia" w:cs="Arial"/>
                <w:color w:val="000000" w:themeColor="text1"/>
                <w:highlight w:val="yellow"/>
              </w:rPr>
            </w:pPr>
            <w:r w:rsidRPr="00B26FA6">
              <w:rPr>
                <w:color w:val="000000" w:themeColor="text1"/>
              </w:rPr>
              <w:t>Fužine</w:t>
            </w:r>
          </w:p>
        </w:tc>
      </w:tr>
      <w:tr w:rsidR="004C38A7" w:rsidRPr="00817D0B" w14:paraId="34C634A8" w14:textId="77777777" w:rsidTr="004C38A7">
        <w:trPr>
          <w:trHeight w:val="68"/>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5EDFCA40" w14:textId="77777777" w:rsidR="004C38A7" w:rsidRPr="00817D0B" w:rsidRDefault="004C38A7" w:rsidP="004C38A7">
            <w:pPr>
              <w:jc w:val="right"/>
              <w:rPr>
                <w:rFonts w:eastAsia="Georgia" w:cs="Arial"/>
                <w:b w:val="0"/>
                <w:bCs w:val="0"/>
              </w:rPr>
            </w:pPr>
            <w:r w:rsidRPr="00817D0B">
              <w:rPr>
                <w:rFonts w:eastAsia="Georgia" w:cs="Arial"/>
              </w:rPr>
              <w:t>Adresa</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right w:val="none" w:sz="0" w:space="0" w:color="auto"/>
            </w:tcBorders>
          </w:tcPr>
          <w:p w14:paraId="4A5EE00D" w14:textId="7997D07A" w:rsidR="004C38A7" w:rsidRPr="00B26FA6" w:rsidRDefault="00B26FA6" w:rsidP="00265DE6">
            <w:pPr>
              <w:rPr>
                <w:rFonts w:eastAsia="Georgia" w:cs="Arial"/>
                <w:color w:val="000000" w:themeColor="text1"/>
                <w:highlight w:val="yellow"/>
              </w:rPr>
            </w:pPr>
            <w:r w:rsidRPr="00B26FA6">
              <w:rPr>
                <w:color w:val="000000" w:themeColor="text1"/>
              </w:rPr>
              <w:t>Dr. Franje Račkog 19</w:t>
            </w:r>
            <w:r w:rsidR="00265DE6" w:rsidRPr="00B26FA6">
              <w:rPr>
                <w:color w:val="000000" w:themeColor="text1"/>
              </w:rPr>
              <w:t xml:space="preserve">, </w:t>
            </w:r>
            <w:r w:rsidRPr="00B26FA6">
              <w:rPr>
                <w:color w:val="000000" w:themeColor="text1"/>
              </w:rPr>
              <w:t>51322 Fužine</w:t>
            </w:r>
          </w:p>
        </w:tc>
      </w:tr>
      <w:tr w:rsidR="004C38A7" w:rsidRPr="00817D0B" w14:paraId="0FBE7051" w14:textId="77777777" w:rsidTr="004C38A7">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32DED405" w14:textId="77777777" w:rsidR="004C38A7" w:rsidRPr="00817D0B" w:rsidRDefault="004C38A7" w:rsidP="004C38A7">
            <w:pPr>
              <w:jc w:val="right"/>
              <w:rPr>
                <w:rFonts w:eastAsia="Georgia" w:cs="Arial"/>
                <w:b w:val="0"/>
                <w:bCs w:val="0"/>
              </w:rPr>
            </w:pPr>
            <w:r w:rsidRPr="00817D0B">
              <w:rPr>
                <w:rFonts w:eastAsia="Georgia" w:cs="Arial"/>
              </w:rPr>
              <w:t>OIB</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vAlign w:val="center"/>
          </w:tcPr>
          <w:p w14:paraId="29788621" w14:textId="5E9BE65E" w:rsidR="004C38A7" w:rsidRPr="00B26FA6" w:rsidRDefault="00B26FA6" w:rsidP="004C38A7">
            <w:pPr>
              <w:rPr>
                <w:rFonts w:ascii="Arial" w:hAnsi="Arial" w:cs="Arial"/>
                <w:bCs/>
                <w:color w:val="000000" w:themeColor="text1"/>
                <w:highlight w:val="yellow"/>
              </w:rPr>
            </w:pPr>
            <w:r w:rsidRPr="00B26FA6">
              <w:rPr>
                <w:rFonts w:ascii="Arial" w:hAnsi="Arial" w:cs="Arial"/>
                <w:bCs/>
                <w:color w:val="000000" w:themeColor="text1"/>
              </w:rPr>
              <w:t>50371966761</w:t>
            </w:r>
          </w:p>
        </w:tc>
      </w:tr>
      <w:tr w:rsidR="00D17794" w:rsidRPr="00817D0B" w14:paraId="2056CF82" w14:textId="77777777" w:rsidTr="00D17794">
        <w:trPr>
          <w:trHeight w:val="68"/>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5B1D6A6D" w14:textId="3D637EB3" w:rsidR="00D17794" w:rsidRPr="00817D0B" w:rsidRDefault="00D17794" w:rsidP="004C38A7">
            <w:pPr>
              <w:jc w:val="right"/>
              <w:rPr>
                <w:rFonts w:eastAsia="Georgia" w:cs="Arial"/>
              </w:rPr>
            </w:pPr>
            <w:r>
              <w:rPr>
                <w:rFonts w:eastAsia="Georgia" w:cs="Arial"/>
              </w:rPr>
              <w:t>IBAN</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right w:val="none" w:sz="0" w:space="0" w:color="auto"/>
            </w:tcBorders>
            <w:vAlign w:val="center"/>
          </w:tcPr>
          <w:p w14:paraId="1288ACB8" w14:textId="7A517ADE" w:rsidR="00D17794" w:rsidRPr="00B26FA6" w:rsidRDefault="00D17794" w:rsidP="00D17794">
            <w:pPr>
              <w:rPr>
                <w:rFonts w:ascii="Arial" w:hAnsi="Arial" w:cs="Arial"/>
                <w:bCs/>
                <w:color w:val="000000" w:themeColor="text1"/>
              </w:rPr>
            </w:pPr>
            <w:r>
              <w:rPr>
                <w:rFonts w:ascii="Arial" w:hAnsi="Arial" w:cs="Arial"/>
                <w:bCs/>
                <w:color w:val="000000" w:themeColor="text1"/>
              </w:rPr>
              <w:t>HR2524020061811700006</w:t>
            </w:r>
          </w:p>
        </w:tc>
      </w:tr>
      <w:tr w:rsidR="004C38A7" w:rsidRPr="00817D0B" w14:paraId="2AF372FE" w14:textId="77777777" w:rsidTr="00D17794">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17E77C1D" w14:textId="77777777" w:rsidR="004C38A7" w:rsidRPr="00817D0B" w:rsidRDefault="004C38A7" w:rsidP="004C38A7">
            <w:pPr>
              <w:jc w:val="right"/>
              <w:rPr>
                <w:rFonts w:eastAsia="Georgia" w:cs="Arial"/>
                <w:b w:val="0"/>
                <w:bCs w:val="0"/>
              </w:rPr>
            </w:pPr>
            <w:r w:rsidRPr="00817D0B">
              <w:rPr>
                <w:rFonts w:eastAsia="Georgia" w:cs="Arial"/>
              </w:rPr>
              <w:t>Web stranica</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vAlign w:val="center"/>
          </w:tcPr>
          <w:p w14:paraId="26913037" w14:textId="15EC4483" w:rsidR="004C38A7" w:rsidRPr="00B26FA6" w:rsidRDefault="00B26FA6" w:rsidP="004C38A7">
            <w:pPr>
              <w:rPr>
                <w:rFonts w:eastAsia="Georgia" w:cs="Arial"/>
                <w:color w:val="000000" w:themeColor="text1"/>
                <w:highlight w:val="yellow"/>
              </w:rPr>
            </w:pPr>
            <w:r w:rsidRPr="00B26FA6">
              <w:rPr>
                <w:color w:val="000000" w:themeColor="text1"/>
              </w:rPr>
              <w:t>www.fuzine.hr</w:t>
            </w:r>
          </w:p>
        </w:tc>
      </w:tr>
      <w:tr w:rsidR="004C38A7" w:rsidRPr="00817D0B" w14:paraId="2441DA56" w14:textId="77777777" w:rsidTr="004C38A7">
        <w:trPr>
          <w:trHeight w:val="68"/>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588F38EA" w14:textId="77777777" w:rsidR="004C38A7" w:rsidRPr="00817D0B" w:rsidRDefault="004C38A7" w:rsidP="004C38A7">
            <w:pPr>
              <w:jc w:val="right"/>
              <w:rPr>
                <w:rFonts w:eastAsia="Georgia" w:cs="Arial"/>
                <w:b w:val="0"/>
                <w:bCs w:val="0"/>
              </w:rPr>
            </w:pPr>
            <w:r w:rsidRPr="00817D0B">
              <w:rPr>
                <w:rFonts w:eastAsia="Georgia" w:cs="Arial"/>
              </w:rPr>
              <w:t>E - mail</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right w:val="none" w:sz="0" w:space="0" w:color="auto"/>
            </w:tcBorders>
            <w:vAlign w:val="center"/>
          </w:tcPr>
          <w:p w14:paraId="09873D28" w14:textId="0D081984" w:rsidR="004C38A7" w:rsidRPr="00D17794" w:rsidRDefault="00D17794" w:rsidP="004C38A7">
            <w:pPr>
              <w:rPr>
                <w:rFonts w:eastAsia="Georgia" w:cs="Arial"/>
                <w:color w:val="000000" w:themeColor="text1"/>
                <w:highlight w:val="yellow"/>
              </w:rPr>
            </w:pPr>
            <w:r w:rsidRPr="00D17794">
              <w:rPr>
                <w:rFonts w:ascii="Helvetica" w:hAnsi="Helvetica"/>
                <w:color w:val="000000" w:themeColor="text1"/>
                <w:shd w:val="clear" w:color="auto" w:fill="FFFFFF"/>
              </w:rPr>
              <w:t>opcina@fuzine.hr</w:t>
            </w:r>
          </w:p>
        </w:tc>
      </w:tr>
      <w:tr w:rsidR="004C38A7" w:rsidRPr="00817D0B" w14:paraId="7B8740D0" w14:textId="77777777" w:rsidTr="00D17794">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677" w:type="pct"/>
            <w:tcBorders>
              <w:top w:val="none" w:sz="0" w:space="0" w:color="auto"/>
              <w:left w:val="none" w:sz="0" w:space="0" w:color="auto"/>
              <w:bottom w:val="none" w:sz="0" w:space="0" w:color="auto"/>
            </w:tcBorders>
            <w:vAlign w:val="center"/>
          </w:tcPr>
          <w:p w14:paraId="0D61CE91" w14:textId="77777777" w:rsidR="004C38A7" w:rsidRPr="00817D0B" w:rsidRDefault="004C38A7" w:rsidP="004C38A7">
            <w:pPr>
              <w:jc w:val="right"/>
              <w:rPr>
                <w:rFonts w:eastAsia="Georgia" w:cs="Arial"/>
                <w:b w:val="0"/>
                <w:bCs w:val="0"/>
              </w:rPr>
            </w:pPr>
            <w:r w:rsidRPr="00817D0B">
              <w:rPr>
                <w:rFonts w:eastAsia="Georgia" w:cs="Arial"/>
              </w:rPr>
              <w:t>Tel</w:t>
            </w:r>
            <w:r>
              <w:rPr>
                <w:rFonts w:eastAsia="Georgia" w:cs="Arial"/>
              </w:rPr>
              <w:t>.</w:t>
            </w:r>
          </w:p>
        </w:tc>
        <w:tc>
          <w:tcPr>
            <w:cnfStyle w:val="000010000000" w:firstRow="0" w:lastRow="0" w:firstColumn="0" w:lastColumn="0" w:oddVBand="1" w:evenVBand="0" w:oddHBand="0" w:evenHBand="0" w:firstRowFirstColumn="0" w:firstRowLastColumn="0" w:lastRowFirstColumn="0" w:lastRowLastColumn="0"/>
            <w:tcW w:w="3323" w:type="pct"/>
            <w:tcBorders>
              <w:top w:val="none" w:sz="0" w:space="0" w:color="auto"/>
              <w:left w:val="none" w:sz="0" w:space="0" w:color="auto"/>
              <w:bottom w:val="none" w:sz="0" w:space="0" w:color="auto"/>
              <w:right w:val="none" w:sz="0" w:space="0" w:color="auto"/>
            </w:tcBorders>
          </w:tcPr>
          <w:p w14:paraId="7C3E426D" w14:textId="01D2891C" w:rsidR="004C38A7" w:rsidRPr="00B26FA6" w:rsidRDefault="00B26FA6" w:rsidP="004C38A7">
            <w:pPr>
              <w:rPr>
                <w:rFonts w:ascii="Helvetica" w:hAnsi="Helvetica"/>
                <w:color w:val="000000" w:themeColor="text1"/>
                <w:highlight w:val="yellow"/>
                <w:shd w:val="clear" w:color="auto" w:fill="FFFFFF"/>
              </w:rPr>
            </w:pPr>
            <w:r w:rsidRPr="00B26FA6">
              <w:rPr>
                <w:color w:val="000000" w:themeColor="text1"/>
              </w:rPr>
              <w:t>+385 51 829 510</w:t>
            </w:r>
          </w:p>
        </w:tc>
      </w:tr>
      <w:tr w:rsidR="00546C2B" w:rsidRPr="00817D0B" w14:paraId="2551BB8F" w14:textId="77777777" w:rsidTr="00546C2B">
        <w:trPr>
          <w:trHeight w:val="67"/>
          <w:jc w:val="center"/>
        </w:trPr>
        <w:tc>
          <w:tcPr>
            <w:cnfStyle w:val="001000000000" w:firstRow="0" w:lastRow="0" w:firstColumn="1" w:lastColumn="0" w:oddVBand="0" w:evenVBand="0" w:oddHBand="0" w:evenHBand="0" w:firstRowFirstColumn="0" w:firstRowLastColumn="0" w:lastRowFirstColumn="0" w:lastRowLastColumn="0"/>
            <w:tcW w:w="1677" w:type="pct"/>
            <w:vAlign w:val="center"/>
          </w:tcPr>
          <w:p w14:paraId="077B021D" w14:textId="2D00C409" w:rsidR="00546C2B" w:rsidRPr="00817D0B" w:rsidRDefault="00546C2B" w:rsidP="004C38A7">
            <w:pPr>
              <w:jc w:val="right"/>
              <w:rPr>
                <w:rFonts w:eastAsia="Georgia" w:cs="Arial"/>
              </w:rPr>
            </w:pPr>
            <w:r>
              <w:rPr>
                <w:rFonts w:eastAsia="Georgia" w:cs="Arial"/>
              </w:rPr>
              <w:t>Fax</w:t>
            </w:r>
          </w:p>
        </w:tc>
        <w:tc>
          <w:tcPr>
            <w:cnfStyle w:val="000010000000" w:firstRow="0" w:lastRow="0" w:firstColumn="0" w:lastColumn="0" w:oddVBand="1" w:evenVBand="0" w:oddHBand="0" w:evenHBand="0" w:firstRowFirstColumn="0" w:firstRowLastColumn="0" w:lastRowFirstColumn="0" w:lastRowLastColumn="0"/>
            <w:tcW w:w="3323" w:type="pct"/>
            <w:tcBorders>
              <w:left w:val="none" w:sz="0" w:space="0" w:color="auto"/>
              <w:bottom w:val="none" w:sz="0" w:space="0" w:color="auto"/>
              <w:right w:val="none" w:sz="0" w:space="0" w:color="auto"/>
            </w:tcBorders>
          </w:tcPr>
          <w:p w14:paraId="150CC0EB" w14:textId="58198029" w:rsidR="00546C2B" w:rsidRPr="00B26FA6" w:rsidRDefault="00B26FA6" w:rsidP="004C38A7">
            <w:pPr>
              <w:rPr>
                <w:color w:val="000000" w:themeColor="text1"/>
              </w:rPr>
            </w:pPr>
            <w:r w:rsidRPr="00B26FA6">
              <w:rPr>
                <w:color w:val="000000" w:themeColor="text1"/>
              </w:rPr>
              <w:t>+385 51 835 768</w:t>
            </w:r>
          </w:p>
        </w:tc>
      </w:tr>
    </w:tbl>
    <w:p w14:paraId="0ECE5717" w14:textId="0042948D" w:rsidR="004C38A7" w:rsidRPr="00396823" w:rsidRDefault="004C38A7" w:rsidP="004C38A7">
      <w:pPr>
        <w:tabs>
          <w:tab w:val="left" w:pos="4020"/>
        </w:tabs>
        <w:spacing w:line="276" w:lineRule="auto"/>
        <w:jc w:val="center"/>
        <w:rPr>
          <w:i/>
          <w:color w:val="000000" w:themeColor="text1"/>
          <w:sz w:val="20"/>
          <w:szCs w:val="20"/>
        </w:rPr>
      </w:pPr>
      <w:r w:rsidRPr="00396823">
        <w:rPr>
          <w:rFonts w:eastAsia="TimesNewRoman" w:cs="Arial"/>
          <w:i/>
          <w:color w:val="000000" w:themeColor="text1"/>
          <w:sz w:val="20"/>
          <w:szCs w:val="20"/>
        </w:rPr>
        <w:t xml:space="preserve">Izvor: </w:t>
      </w:r>
      <w:hyperlink r:id="rId10" w:history="1">
        <w:r w:rsidRPr="00396823">
          <w:rPr>
            <w:rStyle w:val="Hyperlink"/>
            <w:rFonts w:eastAsia="TimesNewRoman" w:cs="Arial"/>
            <w:i/>
            <w:color w:val="000000" w:themeColor="text1"/>
            <w:sz w:val="20"/>
            <w:szCs w:val="20"/>
            <w:u w:val="none"/>
          </w:rPr>
          <w:t>www.dzs.hr</w:t>
        </w:r>
      </w:hyperlink>
      <w:r w:rsidRPr="00396823">
        <w:rPr>
          <w:rFonts w:eastAsia="TimesNewRoman" w:cs="Arial"/>
          <w:i/>
          <w:color w:val="000000" w:themeColor="text1"/>
          <w:sz w:val="20"/>
          <w:szCs w:val="20"/>
        </w:rPr>
        <w:t xml:space="preserve">; </w:t>
      </w:r>
      <w:r w:rsidR="00B26FA6" w:rsidRPr="00B26FA6">
        <w:rPr>
          <w:rFonts w:eastAsia="TimesNewRoman" w:cs="Arial"/>
          <w:i/>
          <w:color w:val="000000" w:themeColor="text1"/>
          <w:sz w:val="20"/>
          <w:szCs w:val="20"/>
        </w:rPr>
        <w:t>www.fuzine.hr</w:t>
      </w:r>
    </w:p>
    <w:p w14:paraId="7890C8A7" w14:textId="77777777" w:rsidR="004C38A7" w:rsidRDefault="004C38A7" w:rsidP="004926BA">
      <w:pPr>
        <w:spacing w:line="276" w:lineRule="auto"/>
        <w:jc w:val="both"/>
        <w:rPr>
          <w:color w:val="000000" w:themeColor="text1"/>
          <w:sz w:val="24"/>
          <w:szCs w:val="24"/>
        </w:rPr>
      </w:pPr>
    </w:p>
    <w:p w14:paraId="4D427001" w14:textId="6FE646F4" w:rsidR="0030052C" w:rsidRDefault="0030052C" w:rsidP="0030052C">
      <w:pPr>
        <w:spacing w:line="276" w:lineRule="auto"/>
        <w:jc w:val="both"/>
        <w:rPr>
          <w:rFonts w:eastAsia="Times New Roman" w:cs="Times New Roman"/>
          <w:sz w:val="24"/>
        </w:rPr>
      </w:pPr>
      <w:r w:rsidRPr="0030052C">
        <w:rPr>
          <w:rFonts w:eastAsia="Times New Roman" w:cs="Times New Roman"/>
          <w:sz w:val="24"/>
        </w:rPr>
        <w:t>Općina samostalno odlučuje o poslovima iz svog s</w:t>
      </w:r>
      <w:r>
        <w:rPr>
          <w:rFonts w:eastAsia="Times New Roman" w:cs="Times New Roman"/>
          <w:sz w:val="24"/>
        </w:rPr>
        <w:t xml:space="preserve">amoupravnog djelokruga u skladu </w:t>
      </w:r>
      <w:r w:rsidRPr="0030052C">
        <w:rPr>
          <w:rFonts w:eastAsia="Times New Roman" w:cs="Times New Roman"/>
          <w:sz w:val="24"/>
        </w:rPr>
        <w:t>s Ustavom Repu</w:t>
      </w:r>
      <w:r>
        <w:rPr>
          <w:rFonts w:eastAsia="Times New Roman" w:cs="Times New Roman"/>
          <w:sz w:val="24"/>
        </w:rPr>
        <w:t xml:space="preserve">blike Hrvatske, zakonima i </w:t>
      </w:r>
      <w:r w:rsidRPr="0030052C">
        <w:rPr>
          <w:rFonts w:eastAsia="Times New Roman" w:cs="Times New Roman"/>
          <w:sz w:val="24"/>
        </w:rPr>
        <w:t>Statutom</w:t>
      </w:r>
      <w:r w:rsidRPr="0030052C">
        <w:t xml:space="preserve"> </w:t>
      </w:r>
      <w:r>
        <w:rPr>
          <w:rFonts w:eastAsia="Times New Roman" w:cs="Times New Roman"/>
          <w:sz w:val="24"/>
        </w:rPr>
        <w:t>Općine</w:t>
      </w:r>
      <w:r w:rsidRPr="0030052C">
        <w:rPr>
          <w:rFonts w:eastAsia="Times New Roman" w:cs="Times New Roman"/>
          <w:sz w:val="24"/>
        </w:rPr>
        <w:t xml:space="preserve"> Fužine.</w:t>
      </w:r>
    </w:p>
    <w:p w14:paraId="7A3162D0" w14:textId="77777777" w:rsidR="004F2AE1" w:rsidRDefault="004F2AE1" w:rsidP="0030052C">
      <w:pPr>
        <w:spacing w:line="276" w:lineRule="auto"/>
        <w:jc w:val="both"/>
        <w:rPr>
          <w:rFonts w:eastAsia="Times New Roman" w:cs="Times New Roman"/>
          <w:sz w:val="24"/>
        </w:rPr>
      </w:pPr>
    </w:p>
    <w:p w14:paraId="5BB54D75" w14:textId="0C78AC87" w:rsidR="0030052C" w:rsidRDefault="0030052C" w:rsidP="0030052C">
      <w:pPr>
        <w:spacing w:line="276" w:lineRule="auto"/>
        <w:jc w:val="both"/>
        <w:rPr>
          <w:rFonts w:eastAsia="Times New Roman" w:cs="Times New Roman"/>
          <w:sz w:val="24"/>
        </w:rPr>
      </w:pPr>
      <w:r w:rsidRPr="0030052C">
        <w:rPr>
          <w:rFonts w:eastAsia="Times New Roman" w:cs="Times New Roman"/>
          <w:sz w:val="24"/>
        </w:rPr>
        <w:t>Općina u okviru samoupravnog djelokruga obavlja pos</w:t>
      </w:r>
      <w:r>
        <w:rPr>
          <w:rFonts w:eastAsia="Times New Roman" w:cs="Times New Roman"/>
          <w:sz w:val="24"/>
        </w:rPr>
        <w:t xml:space="preserve">love lokalnog značaja kojima se </w:t>
      </w:r>
      <w:r w:rsidRPr="0030052C">
        <w:rPr>
          <w:rFonts w:eastAsia="Times New Roman" w:cs="Times New Roman"/>
          <w:sz w:val="24"/>
        </w:rPr>
        <w:t xml:space="preserve">neposredno ostvaruju potrebe građana koji nisu </w:t>
      </w:r>
      <w:r>
        <w:rPr>
          <w:rFonts w:eastAsia="Times New Roman" w:cs="Times New Roman"/>
          <w:sz w:val="24"/>
        </w:rPr>
        <w:t xml:space="preserve">Ustavom ili zakonom dodijeljeni </w:t>
      </w:r>
      <w:r w:rsidRPr="0030052C">
        <w:rPr>
          <w:rFonts w:eastAsia="Times New Roman" w:cs="Times New Roman"/>
          <w:sz w:val="24"/>
        </w:rPr>
        <w:t>državnim tijelima, a oso</w:t>
      </w:r>
      <w:r>
        <w:rPr>
          <w:rFonts w:eastAsia="Times New Roman" w:cs="Times New Roman"/>
          <w:sz w:val="24"/>
        </w:rPr>
        <w:t>bito poslove koji se odnose na:</w:t>
      </w:r>
    </w:p>
    <w:p w14:paraId="07DC9FBB" w14:textId="77777777"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uređenje naselja i stanovanja,</w:t>
      </w:r>
    </w:p>
    <w:p w14:paraId="35E874EB" w14:textId="09B73D8E"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prostorno i urbanističko planiranje,</w:t>
      </w:r>
    </w:p>
    <w:p w14:paraId="31DA26C0" w14:textId="176AAE44"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komunalno gospodarstvo,</w:t>
      </w:r>
    </w:p>
    <w:p w14:paraId="190D6340" w14:textId="46368BCA"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brigu o djeci,</w:t>
      </w:r>
    </w:p>
    <w:p w14:paraId="31A55D60" w14:textId="0A14DC15"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socijalnu skrb,</w:t>
      </w:r>
    </w:p>
    <w:p w14:paraId="2FFBFE86" w14:textId="7F9BE233"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primarnu zdravstvenu zaštitu,</w:t>
      </w:r>
    </w:p>
    <w:p w14:paraId="71601B91" w14:textId="584C6632"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odgoj i osnovno obrazovanje,</w:t>
      </w:r>
    </w:p>
    <w:p w14:paraId="0F0E6F0F" w14:textId="436F79E6"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kulturu, tjelesnu kulturu i šport,</w:t>
      </w:r>
    </w:p>
    <w:p w14:paraId="37C73CC9" w14:textId="444970F0"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zaštitu potrošača,</w:t>
      </w:r>
    </w:p>
    <w:p w14:paraId="7173B68B" w14:textId="5F1B9A7F"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zaštitu i unapređenje prirodnog okoliša,</w:t>
      </w:r>
    </w:p>
    <w:p w14:paraId="7F2EF64B" w14:textId="4E5DDAD5"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protupožarnu i civilnu zaštitu,</w:t>
      </w:r>
    </w:p>
    <w:p w14:paraId="47AB8891" w14:textId="0F70BE97" w:rsid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promet na svom području</w:t>
      </w:r>
    </w:p>
    <w:p w14:paraId="703CE823" w14:textId="4B1C88DE" w:rsidR="0030052C" w:rsidRPr="0030052C" w:rsidRDefault="0030052C" w:rsidP="0030052C">
      <w:pPr>
        <w:pStyle w:val="ListParagraph"/>
        <w:numPr>
          <w:ilvl w:val="0"/>
          <w:numId w:val="24"/>
        </w:numPr>
        <w:spacing w:line="276" w:lineRule="auto"/>
        <w:jc w:val="both"/>
        <w:rPr>
          <w:rFonts w:eastAsia="Times New Roman" w:cs="Times New Roman"/>
          <w:sz w:val="24"/>
        </w:rPr>
      </w:pPr>
      <w:r w:rsidRPr="0030052C">
        <w:rPr>
          <w:rFonts w:eastAsia="Times New Roman" w:cs="Times New Roman"/>
          <w:sz w:val="24"/>
        </w:rPr>
        <w:t>te ostale poslove sukladno posebnim zakonima.</w:t>
      </w:r>
    </w:p>
    <w:p w14:paraId="23DBDC3E" w14:textId="77777777" w:rsidR="004C067E" w:rsidRDefault="004C067E" w:rsidP="00530E5F">
      <w:pPr>
        <w:spacing w:line="276" w:lineRule="auto"/>
        <w:jc w:val="both"/>
        <w:rPr>
          <w:color w:val="000000" w:themeColor="text1"/>
          <w:sz w:val="24"/>
        </w:rPr>
      </w:pPr>
    </w:p>
    <w:p w14:paraId="6C1B4451" w14:textId="77777777" w:rsidR="004F2AE1" w:rsidRDefault="004F2AE1" w:rsidP="004F2AE1">
      <w:pPr>
        <w:spacing w:line="276" w:lineRule="auto"/>
        <w:jc w:val="both"/>
        <w:rPr>
          <w:color w:val="000000" w:themeColor="text1"/>
          <w:sz w:val="24"/>
        </w:rPr>
      </w:pPr>
      <w:r w:rsidRPr="004F2AE1">
        <w:rPr>
          <w:color w:val="000000" w:themeColor="text1"/>
          <w:sz w:val="24"/>
        </w:rPr>
        <w:t>Općinski načelnik zastupa Općinu i nositelj je izvršne vlasti u Općini. Mandat mu traje kao i Općinskom vijeću, odnosno 4 (četiri) godine.</w:t>
      </w:r>
    </w:p>
    <w:p w14:paraId="689B3909" w14:textId="77777777" w:rsidR="004F2AE1" w:rsidRPr="004F2AE1" w:rsidRDefault="004F2AE1" w:rsidP="004F2AE1">
      <w:pPr>
        <w:spacing w:line="276" w:lineRule="auto"/>
        <w:jc w:val="both"/>
        <w:rPr>
          <w:color w:val="000000" w:themeColor="text1"/>
          <w:sz w:val="24"/>
        </w:rPr>
      </w:pPr>
    </w:p>
    <w:p w14:paraId="0A9881F0" w14:textId="157AB34F" w:rsidR="004F2AE1" w:rsidRDefault="004F2AE1" w:rsidP="004F2AE1">
      <w:pPr>
        <w:spacing w:line="276" w:lineRule="auto"/>
        <w:jc w:val="both"/>
        <w:rPr>
          <w:color w:val="000000" w:themeColor="text1"/>
          <w:sz w:val="24"/>
        </w:rPr>
      </w:pPr>
      <w:r w:rsidRPr="004F2AE1">
        <w:rPr>
          <w:color w:val="000000" w:themeColor="text1"/>
          <w:sz w:val="24"/>
        </w:rPr>
        <w:lastRenderedPageBreak/>
        <w:t>Općinski načelnik ima jednog zamjenika koji zamjenjuje istoga u slučaju duže odsutnosti ili drugih razloga spriječeno</w:t>
      </w:r>
      <w:r>
        <w:rPr>
          <w:color w:val="000000" w:themeColor="text1"/>
          <w:sz w:val="24"/>
        </w:rPr>
        <w:t xml:space="preserve">sti u obavljanju svoje dužnosti </w:t>
      </w:r>
      <w:r w:rsidRPr="004F2AE1">
        <w:rPr>
          <w:color w:val="000000" w:themeColor="text1"/>
          <w:sz w:val="24"/>
        </w:rPr>
        <w:t>Da li će dužnost izabrana osoba dužnost općinskog načelnika i zamjenika obnašati profesionalno ili volonterski, odlučuju same izabrane osobe.</w:t>
      </w:r>
    </w:p>
    <w:p w14:paraId="17BD9288" w14:textId="77777777" w:rsidR="004F2AE1" w:rsidRDefault="004F2AE1" w:rsidP="00530E5F">
      <w:pPr>
        <w:spacing w:line="276" w:lineRule="auto"/>
        <w:jc w:val="both"/>
        <w:rPr>
          <w:color w:val="000000" w:themeColor="text1"/>
          <w:sz w:val="24"/>
        </w:rPr>
      </w:pPr>
    </w:p>
    <w:p w14:paraId="38969E1E" w14:textId="77777777" w:rsidR="004F2AE1" w:rsidRPr="004F2AE1" w:rsidRDefault="004F2AE1" w:rsidP="004F2AE1">
      <w:pPr>
        <w:spacing w:line="276" w:lineRule="auto"/>
        <w:jc w:val="both"/>
        <w:rPr>
          <w:color w:val="000000" w:themeColor="text1"/>
          <w:sz w:val="24"/>
        </w:rPr>
      </w:pPr>
      <w:r w:rsidRPr="004F2AE1">
        <w:rPr>
          <w:color w:val="000000" w:themeColor="text1"/>
          <w:sz w:val="24"/>
        </w:rPr>
        <w:t>Općinsko vijeće općine je predstavničko tijelo građana i tijelo lokalne samouprave koje donosi akte u okviru djelokruga lokalne samouprave te obavlja druge poslove u skladu sa zakonom i Statutom.</w:t>
      </w:r>
    </w:p>
    <w:p w14:paraId="053CAACF" w14:textId="77777777" w:rsidR="004F2AE1" w:rsidRPr="004F2AE1" w:rsidRDefault="004F2AE1" w:rsidP="004F2AE1">
      <w:pPr>
        <w:spacing w:line="276" w:lineRule="auto"/>
        <w:jc w:val="both"/>
        <w:rPr>
          <w:color w:val="000000" w:themeColor="text1"/>
          <w:sz w:val="24"/>
        </w:rPr>
      </w:pPr>
    </w:p>
    <w:p w14:paraId="1F3D973F" w14:textId="5A5C8F9E" w:rsidR="004F2AE1" w:rsidRDefault="004F2AE1" w:rsidP="004F2AE1">
      <w:pPr>
        <w:spacing w:line="276" w:lineRule="auto"/>
        <w:jc w:val="both"/>
        <w:rPr>
          <w:color w:val="000000" w:themeColor="text1"/>
          <w:sz w:val="24"/>
        </w:rPr>
      </w:pPr>
      <w:r w:rsidRPr="004F2AE1">
        <w:rPr>
          <w:color w:val="000000" w:themeColor="text1"/>
          <w:sz w:val="24"/>
        </w:rPr>
        <w:t xml:space="preserve">Općinsko vijeće općine Fužine broji 11 (jedanaest) vijećnika izabranik u skladu sa zakonom. Mandat članova općinskog </w:t>
      </w:r>
      <w:r>
        <w:rPr>
          <w:color w:val="000000" w:themeColor="text1"/>
          <w:sz w:val="24"/>
        </w:rPr>
        <w:t xml:space="preserve">vijeća traje 4 (četiri) godine. </w:t>
      </w:r>
      <w:r w:rsidRPr="004F2AE1">
        <w:rPr>
          <w:color w:val="000000" w:themeColor="text1"/>
          <w:sz w:val="24"/>
        </w:rPr>
        <w:t>Općinsko vijeće Općine Fužine ima predsjednika i 2 (dva) potpredsjednika.</w:t>
      </w:r>
    </w:p>
    <w:p w14:paraId="5EAB23AD" w14:textId="77777777" w:rsidR="004F2AE1" w:rsidRDefault="004F2AE1" w:rsidP="00530E5F">
      <w:pPr>
        <w:spacing w:line="276" w:lineRule="auto"/>
        <w:jc w:val="both"/>
        <w:rPr>
          <w:color w:val="000000" w:themeColor="text1"/>
          <w:sz w:val="24"/>
        </w:rPr>
      </w:pPr>
    </w:p>
    <w:p w14:paraId="2C64E5D2" w14:textId="60843880" w:rsidR="00530E5F" w:rsidRDefault="00530E5F" w:rsidP="00530E5F">
      <w:pPr>
        <w:spacing w:line="276" w:lineRule="auto"/>
        <w:jc w:val="both"/>
        <w:rPr>
          <w:color w:val="000000" w:themeColor="text1"/>
          <w:sz w:val="24"/>
        </w:rPr>
      </w:pPr>
      <w:r w:rsidRPr="00530E5F">
        <w:rPr>
          <w:color w:val="000000" w:themeColor="text1"/>
          <w:sz w:val="24"/>
        </w:rPr>
        <w:t>Za obavljanje poslova iz samoupravnog djelokruga Općine kao i poslov</w:t>
      </w:r>
      <w:r>
        <w:rPr>
          <w:color w:val="000000" w:themeColor="text1"/>
          <w:sz w:val="24"/>
        </w:rPr>
        <w:t xml:space="preserve">a državne </w:t>
      </w:r>
      <w:r w:rsidRPr="00530E5F">
        <w:rPr>
          <w:color w:val="000000" w:themeColor="text1"/>
          <w:sz w:val="24"/>
        </w:rPr>
        <w:t>uprave</w:t>
      </w:r>
      <w:r>
        <w:rPr>
          <w:color w:val="000000" w:themeColor="text1"/>
          <w:sz w:val="24"/>
        </w:rPr>
        <w:t xml:space="preserve"> prenijetih na Općinu, ustrojen je Jedinstveni upravni odjel. </w:t>
      </w:r>
      <w:r w:rsidRPr="00530E5F">
        <w:rPr>
          <w:color w:val="000000" w:themeColor="text1"/>
          <w:sz w:val="24"/>
        </w:rPr>
        <w:t>Jedinstvenim upravnim odjelom upravlja pročelnik koj</w:t>
      </w:r>
      <w:r w:rsidR="004F2AE1">
        <w:rPr>
          <w:color w:val="000000" w:themeColor="text1"/>
          <w:sz w:val="24"/>
        </w:rPr>
        <w:t xml:space="preserve">ega na temelju javnog natječaja </w:t>
      </w:r>
      <w:r>
        <w:rPr>
          <w:color w:val="000000" w:themeColor="text1"/>
          <w:sz w:val="24"/>
        </w:rPr>
        <w:t>imenuje općinski načelnik</w:t>
      </w:r>
      <w:r w:rsidRPr="00530E5F">
        <w:rPr>
          <w:color w:val="000000" w:themeColor="text1"/>
          <w:sz w:val="24"/>
        </w:rPr>
        <w:t>.</w:t>
      </w:r>
    </w:p>
    <w:p w14:paraId="2FE76350" w14:textId="77777777" w:rsidR="00530E5F" w:rsidRDefault="00530E5F" w:rsidP="00690073">
      <w:pPr>
        <w:spacing w:line="276" w:lineRule="auto"/>
        <w:jc w:val="both"/>
        <w:rPr>
          <w:color w:val="000000" w:themeColor="text1"/>
          <w:sz w:val="24"/>
        </w:rPr>
      </w:pPr>
    </w:p>
    <w:p w14:paraId="2331A688" w14:textId="231F04E7" w:rsidR="00690073" w:rsidRDefault="00690073" w:rsidP="00690073">
      <w:pPr>
        <w:spacing w:line="276" w:lineRule="auto"/>
        <w:jc w:val="both"/>
        <w:rPr>
          <w:color w:val="000000" w:themeColor="text1"/>
          <w:sz w:val="24"/>
        </w:rPr>
      </w:pPr>
      <w:r w:rsidRPr="00690073">
        <w:rPr>
          <w:color w:val="000000" w:themeColor="text1"/>
          <w:sz w:val="24"/>
        </w:rPr>
        <w:t>Sve pokretne i nepokretne stvari te imovinska prava koj</w:t>
      </w:r>
      <w:r>
        <w:rPr>
          <w:color w:val="000000" w:themeColor="text1"/>
          <w:sz w:val="24"/>
        </w:rPr>
        <w:t xml:space="preserve">a pripadaju Općini čine njezinu </w:t>
      </w:r>
      <w:r w:rsidRPr="00690073">
        <w:rPr>
          <w:color w:val="000000" w:themeColor="text1"/>
          <w:sz w:val="24"/>
        </w:rPr>
        <w:t>imovinu.</w:t>
      </w:r>
    </w:p>
    <w:p w14:paraId="780BD460" w14:textId="77777777" w:rsidR="00690073" w:rsidRPr="00690073" w:rsidRDefault="00690073" w:rsidP="00690073">
      <w:pPr>
        <w:spacing w:line="276" w:lineRule="auto"/>
        <w:jc w:val="both"/>
        <w:rPr>
          <w:color w:val="000000" w:themeColor="text1"/>
          <w:sz w:val="24"/>
        </w:rPr>
      </w:pPr>
    </w:p>
    <w:p w14:paraId="3749A366" w14:textId="53A8C457" w:rsidR="004926BA" w:rsidRPr="004F2AE1" w:rsidRDefault="00690073" w:rsidP="004F2AE1">
      <w:pPr>
        <w:spacing w:line="276" w:lineRule="auto"/>
        <w:jc w:val="both"/>
        <w:rPr>
          <w:color w:val="000000" w:themeColor="text1"/>
          <w:sz w:val="24"/>
        </w:rPr>
      </w:pPr>
      <w:r w:rsidRPr="00690073">
        <w:rPr>
          <w:color w:val="000000" w:themeColor="text1"/>
          <w:sz w:val="24"/>
        </w:rPr>
        <w:t>Općina mora upravljati, koristiti se i gospodariti</w:t>
      </w:r>
      <w:r>
        <w:rPr>
          <w:color w:val="000000" w:themeColor="text1"/>
          <w:sz w:val="24"/>
        </w:rPr>
        <w:t xml:space="preserve"> svojom imovinom pažnjom dobrog </w:t>
      </w:r>
      <w:r w:rsidRPr="00690073">
        <w:rPr>
          <w:color w:val="000000" w:themeColor="text1"/>
          <w:sz w:val="24"/>
        </w:rPr>
        <w:t>gospodara.</w:t>
      </w:r>
    </w:p>
    <w:p w14:paraId="3FB40E9B" w14:textId="77777777" w:rsidR="00690073" w:rsidRDefault="00690073" w:rsidP="004C38A7">
      <w:pPr>
        <w:tabs>
          <w:tab w:val="left" w:pos="4020"/>
        </w:tabs>
        <w:spacing w:line="276" w:lineRule="auto"/>
        <w:rPr>
          <w:i/>
          <w:color w:val="000000" w:themeColor="text1"/>
          <w:sz w:val="20"/>
          <w:szCs w:val="20"/>
        </w:rPr>
      </w:pPr>
    </w:p>
    <w:p w14:paraId="3B77D176" w14:textId="77777777" w:rsidR="00E53251" w:rsidRDefault="00E53251" w:rsidP="004C38A7">
      <w:pPr>
        <w:tabs>
          <w:tab w:val="left" w:pos="4020"/>
        </w:tabs>
        <w:spacing w:line="276" w:lineRule="auto"/>
        <w:rPr>
          <w:i/>
          <w:color w:val="000000" w:themeColor="text1"/>
          <w:sz w:val="20"/>
          <w:szCs w:val="20"/>
        </w:rPr>
      </w:pPr>
    </w:p>
    <w:p w14:paraId="7EAB6E82" w14:textId="77777777" w:rsidR="00E53251" w:rsidRDefault="00E53251" w:rsidP="004C38A7">
      <w:pPr>
        <w:tabs>
          <w:tab w:val="left" w:pos="4020"/>
        </w:tabs>
        <w:spacing w:line="276" w:lineRule="auto"/>
        <w:rPr>
          <w:i/>
          <w:color w:val="000000" w:themeColor="text1"/>
          <w:sz w:val="20"/>
          <w:szCs w:val="20"/>
        </w:rPr>
      </w:pPr>
    </w:p>
    <w:p w14:paraId="11BB7ED8" w14:textId="77777777" w:rsidR="00E53251" w:rsidRDefault="00E53251" w:rsidP="004C38A7">
      <w:pPr>
        <w:tabs>
          <w:tab w:val="left" w:pos="4020"/>
        </w:tabs>
        <w:spacing w:line="276" w:lineRule="auto"/>
        <w:rPr>
          <w:i/>
          <w:color w:val="000000" w:themeColor="text1"/>
          <w:sz w:val="20"/>
          <w:szCs w:val="20"/>
        </w:rPr>
      </w:pPr>
    </w:p>
    <w:p w14:paraId="60FDE3A2" w14:textId="77777777" w:rsidR="00E53251" w:rsidRDefault="00E53251" w:rsidP="004C38A7">
      <w:pPr>
        <w:tabs>
          <w:tab w:val="left" w:pos="4020"/>
        </w:tabs>
        <w:spacing w:line="276" w:lineRule="auto"/>
        <w:rPr>
          <w:i/>
          <w:color w:val="000000" w:themeColor="text1"/>
          <w:sz w:val="20"/>
          <w:szCs w:val="20"/>
        </w:rPr>
      </w:pPr>
    </w:p>
    <w:p w14:paraId="07129C6A" w14:textId="77777777" w:rsidR="00E53251" w:rsidRDefault="00E53251" w:rsidP="004C38A7">
      <w:pPr>
        <w:tabs>
          <w:tab w:val="left" w:pos="4020"/>
        </w:tabs>
        <w:spacing w:line="276" w:lineRule="auto"/>
        <w:rPr>
          <w:i/>
          <w:color w:val="000000" w:themeColor="text1"/>
          <w:sz w:val="20"/>
          <w:szCs w:val="20"/>
        </w:rPr>
      </w:pPr>
    </w:p>
    <w:p w14:paraId="70074AD3" w14:textId="77777777" w:rsidR="00E53251" w:rsidRDefault="00E53251" w:rsidP="004C38A7">
      <w:pPr>
        <w:tabs>
          <w:tab w:val="left" w:pos="4020"/>
        </w:tabs>
        <w:spacing w:line="276" w:lineRule="auto"/>
        <w:rPr>
          <w:i/>
          <w:color w:val="000000" w:themeColor="text1"/>
          <w:sz w:val="20"/>
          <w:szCs w:val="20"/>
        </w:rPr>
      </w:pPr>
    </w:p>
    <w:p w14:paraId="62CE62F5" w14:textId="77777777" w:rsidR="00E53251" w:rsidRDefault="00E53251" w:rsidP="004C38A7">
      <w:pPr>
        <w:tabs>
          <w:tab w:val="left" w:pos="4020"/>
        </w:tabs>
        <w:spacing w:line="276" w:lineRule="auto"/>
        <w:rPr>
          <w:i/>
          <w:color w:val="000000" w:themeColor="text1"/>
          <w:sz w:val="20"/>
          <w:szCs w:val="20"/>
        </w:rPr>
      </w:pPr>
    </w:p>
    <w:p w14:paraId="22B736D5" w14:textId="77777777" w:rsidR="00E53251" w:rsidRDefault="00E53251" w:rsidP="004C38A7">
      <w:pPr>
        <w:tabs>
          <w:tab w:val="left" w:pos="4020"/>
        </w:tabs>
        <w:spacing w:line="276" w:lineRule="auto"/>
        <w:rPr>
          <w:i/>
          <w:color w:val="000000" w:themeColor="text1"/>
          <w:sz w:val="20"/>
          <w:szCs w:val="20"/>
        </w:rPr>
      </w:pPr>
    </w:p>
    <w:p w14:paraId="69BF5D72" w14:textId="77777777" w:rsidR="00E53251" w:rsidRDefault="00E53251" w:rsidP="004C38A7">
      <w:pPr>
        <w:tabs>
          <w:tab w:val="left" w:pos="4020"/>
        </w:tabs>
        <w:spacing w:line="276" w:lineRule="auto"/>
        <w:rPr>
          <w:i/>
          <w:color w:val="000000" w:themeColor="text1"/>
          <w:sz w:val="20"/>
          <w:szCs w:val="20"/>
        </w:rPr>
      </w:pPr>
    </w:p>
    <w:p w14:paraId="6D70D6F9" w14:textId="77777777" w:rsidR="00E53251" w:rsidRDefault="00E53251" w:rsidP="004C38A7">
      <w:pPr>
        <w:tabs>
          <w:tab w:val="left" w:pos="4020"/>
        </w:tabs>
        <w:spacing w:line="276" w:lineRule="auto"/>
        <w:rPr>
          <w:i/>
          <w:color w:val="000000" w:themeColor="text1"/>
          <w:sz w:val="20"/>
          <w:szCs w:val="20"/>
        </w:rPr>
      </w:pPr>
    </w:p>
    <w:p w14:paraId="1CF3F244" w14:textId="77777777" w:rsidR="00E53251" w:rsidRDefault="00E53251" w:rsidP="004C38A7">
      <w:pPr>
        <w:tabs>
          <w:tab w:val="left" w:pos="4020"/>
        </w:tabs>
        <w:spacing w:line="276" w:lineRule="auto"/>
        <w:rPr>
          <w:i/>
          <w:color w:val="000000" w:themeColor="text1"/>
          <w:sz w:val="20"/>
          <w:szCs w:val="20"/>
        </w:rPr>
      </w:pPr>
    </w:p>
    <w:p w14:paraId="55A1CC14" w14:textId="77777777" w:rsidR="00E53251" w:rsidRDefault="00E53251" w:rsidP="004C38A7">
      <w:pPr>
        <w:tabs>
          <w:tab w:val="left" w:pos="4020"/>
        </w:tabs>
        <w:spacing w:line="276" w:lineRule="auto"/>
        <w:rPr>
          <w:i/>
          <w:color w:val="000000" w:themeColor="text1"/>
          <w:sz w:val="20"/>
          <w:szCs w:val="20"/>
        </w:rPr>
      </w:pPr>
    </w:p>
    <w:p w14:paraId="3B1F1001" w14:textId="77777777" w:rsidR="00E53251" w:rsidRDefault="00E53251" w:rsidP="004C38A7">
      <w:pPr>
        <w:tabs>
          <w:tab w:val="left" w:pos="4020"/>
        </w:tabs>
        <w:spacing w:line="276" w:lineRule="auto"/>
        <w:rPr>
          <w:i/>
          <w:color w:val="000000" w:themeColor="text1"/>
          <w:sz w:val="20"/>
          <w:szCs w:val="20"/>
        </w:rPr>
      </w:pPr>
    </w:p>
    <w:p w14:paraId="31B5D00E" w14:textId="77777777" w:rsidR="00E53251" w:rsidRPr="00C533C9" w:rsidRDefault="00E53251" w:rsidP="004C38A7">
      <w:pPr>
        <w:tabs>
          <w:tab w:val="left" w:pos="4020"/>
        </w:tabs>
        <w:spacing w:line="276" w:lineRule="auto"/>
        <w:rPr>
          <w:i/>
          <w:color w:val="000000" w:themeColor="text1"/>
          <w:sz w:val="20"/>
          <w:szCs w:val="20"/>
        </w:rPr>
      </w:pPr>
    </w:p>
    <w:p w14:paraId="5C76C72D" w14:textId="162DD0DA" w:rsidR="002834BF" w:rsidRDefault="0003791F" w:rsidP="0003791F">
      <w:pPr>
        <w:pStyle w:val="Heading1"/>
      </w:pPr>
      <w:bookmarkStart w:id="32" w:name="_Toc55980283"/>
      <w:r w:rsidRPr="0003791F">
        <w:t>ANALIZA POSTOJEĆEG STANJA UPRAVLJANJA I RASPOLAGANJA IMOVINOM U VLASNIŠTVU OPĆINE</w:t>
      </w:r>
      <w:bookmarkEnd w:id="32"/>
    </w:p>
    <w:p w14:paraId="53C3E74F" w14:textId="77777777" w:rsidR="002834BF" w:rsidRDefault="002834BF" w:rsidP="002834BF">
      <w:pPr>
        <w:rPr>
          <w:sz w:val="24"/>
        </w:rPr>
      </w:pPr>
    </w:p>
    <w:p w14:paraId="7DAEEDB6" w14:textId="19AF1946" w:rsidR="009809CF" w:rsidRDefault="00C533C9" w:rsidP="00D67396">
      <w:pPr>
        <w:pStyle w:val="Heading2"/>
        <w:numPr>
          <w:ilvl w:val="0"/>
          <w:numId w:val="0"/>
        </w:numPr>
        <w:spacing w:before="0" w:line="276" w:lineRule="auto"/>
      </w:pPr>
      <w:bookmarkStart w:id="33" w:name="_Toc55980284"/>
      <w:r>
        <w:t>4</w:t>
      </w:r>
      <w:r w:rsidR="009809CF">
        <w:t>.1</w:t>
      </w:r>
      <w:r w:rsidR="00FE3438">
        <w:t>.</w:t>
      </w:r>
      <w:r w:rsidR="009809CF">
        <w:t xml:space="preserve"> </w:t>
      </w:r>
      <w:r w:rsidR="009809CF" w:rsidRPr="009809CF">
        <w:t>Analiza upravljanja imovinom u obliku</w:t>
      </w:r>
      <w:r w:rsidR="009809CF">
        <w:t xml:space="preserve"> pokretnina</w:t>
      </w:r>
      <w:bookmarkEnd w:id="33"/>
    </w:p>
    <w:p w14:paraId="3AE25175" w14:textId="77777777" w:rsidR="009809CF" w:rsidRDefault="009809CF" w:rsidP="002834BF">
      <w:pPr>
        <w:rPr>
          <w:sz w:val="24"/>
        </w:rPr>
      </w:pPr>
    </w:p>
    <w:p w14:paraId="35DD4387" w14:textId="4FA5D9AB" w:rsidR="009809CF" w:rsidRDefault="009809CF" w:rsidP="009809CF">
      <w:pPr>
        <w:spacing w:line="276" w:lineRule="auto"/>
        <w:rPr>
          <w:b/>
          <w:sz w:val="24"/>
        </w:rPr>
      </w:pPr>
      <w:r>
        <w:rPr>
          <w:b/>
          <w:sz w:val="24"/>
        </w:rPr>
        <w:t>Službena vozila</w:t>
      </w:r>
    </w:p>
    <w:p w14:paraId="34EB2154" w14:textId="77777777" w:rsidR="009809CF" w:rsidRPr="009809CF" w:rsidRDefault="009809CF" w:rsidP="009809CF">
      <w:pPr>
        <w:spacing w:line="276" w:lineRule="auto"/>
        <w:rPr>
          <w:b/>
          <w:sz w:val="24"/>
        </w:rPr>
      </w:pPr>
    </w:p>
    <w:p w14:paraId="175BD68A" w14:textId="4FC6866A" w:rsidR="009809CF" w:rsidRPr="00E53251" w:rsidRDefault="009809CF" w:rsidP="009809CF">
      <w:pPr>
        <w:spacing w:line="276" w:lineRule="auto"/>
        <w:jc w:val="both"/>
        <w:rPr>
          <w:color w:val="000000" w:themeColor="text1"/>
          <w:sz w:val="24"/>
        </w:rPr>
      </w:pPr>
      <w:r w:rsidRPr="00E53251">
        <w:rPr>
          <w:color w:val="000000" w:themeColor="text1"/>
          <w:sz w:val="24"/>
        </w:rPr>
        <w:t xml:space="preserve">Službena vozila u vlasništvu Općine </w:t>
      </w:r>
      <w:r w:rsidR="00A4329E" w:rsidRPr="00E53251">
        <w:rPr>
          <w:color w:val="000000" w:themeColor="text1"/>
          <w:sz w:val="24"/>
        </w:rPr>
        <w:t>Fužine</w:t>
      </w:r>
      <w:r w:rsidRPr="00E53251">
        <w:rPr>
          <w:color w:val="000000" w:themeColor="text1"/>
          <w:sz w:val="24"/>
        </w:rPr>
        <w:t xml:space="preserve"> koriste se za obavljanje službenih poslova i putovanja unutar i izvan područja Općine. Općina </w:t>
      </w:r>
      <w:r w:rsidR="00A4329E" w:rsidRPr="00E53251">
        <w:rPr>
          <w:color w:val="000000" w:themeColor="text1"/>
          <w:sz w:val="24"/>
        </w:rPr>
        <w:t>Fužine</w:t>
      </w:r>
      <w:r w:rsidRPr="00E53251">
        <w:rPr>
          <w:color w:val="000000" w:themeColor="text1"/>
          <w:sz w:val="24"/>
        </w:rPr>
        <w:t xml:space="preserve"> ima u svom vlasništvu</w:t>
      </w:r>
      <w:r w:rsidR="0064549F" w:rsidRPr="00E53251">
        <w:rPr>
          <w:color w:val="000000" w:themeColor="text1"/>
          <w:sz w:val="24"/>
        </w:rPr>
        <w:t xml:space="preserve"> 2</w:t>
      </w:r>
      <w:r w:rsidRPr="00E53251">
        <w:rPr>
          <w:color w:val="000000" w:themeColor="text1"/>
          <w:sz w:val="24"/>
        </w:rPr>
        <w:t xml:space="preserve"> </w:t>
      </w:r>
      <w:r w:rsidR="0064549F" w:rsidRPr="00E53251">
        <w:rPr>
          <w:color w:val="000000" w:themeColor="text1"/>
          <w:sz w:val="24"/>
        </w:rPr>
        <w:t>službena</w:t>
      </w:r>
      <w:r w:rsidRPr="00E53251">
        <w:rPr>
          <w:color w:val="000000" w:themeColor="text1"/>
          <w:sz w:val="24"/>
        </w:rPr>
        <w:t xml:space="preserve"> vozila</w:t>
      </w:r>
      <w:r w:rsidR="0064549F" w:rsidRPr="00E53251">
        <w:rPr>
          <w:color w:val="000000" w:themeColor="text1"/>
          <w:sz w:val="24"/>
        </w:rPr>
        <w:t xml:space="preserve"> te turistički vlakić kojim sukladno Odluci Općinskog vijeća upravlja Komunalno trgovačko društvo Fužine d.o.o.</w:t>
      </w:r>
      <w:r w:rsidRPr="00E53251">
        <w:rPr>
          <w:color w:val="000000" w:themeColor="text1"/>
          <w:sz w:val="24"/>
        </w:rPr>
        <w:t>.</w:t>
      </w:r>
    </w:p>
    <w:p w14:paraId="26FB6CD3" w14:textId="77777777" w:rsidR="00E53251" w:rsidRDefault="00E53251" w:rsidP="009809CF">
      <w:pPr>
        <w:spacing w:line="276" w:lineRule="auto"/>
        <w:jc w:val="both"/>
        <w:rPr>
          <w:color w:val="FF0000"/>
          <w:sz w:val="24"/>
        </w:rPr>
      </w:pPr>
    </w:p>
    <w:p w14:paraId="7D4E0997" w14:textId="2F2098C5" w:rsidR="009809CF" w:rsidRDefault="00DD73D9" w:rsidP="009809CF">
      <w:pPr>
        <w:spacing w:line="276" w:lineRule="auto"/>
        <w:jc w:val="both"/>
        <w:rPr>
          <w:sz w:val="24"/>
        </w:rPr>
      </w:pPr>
      <w:r w:rsidRPr="00E53251">
        <w:rPr>
          <w:color w:val="000000" w:themeColor="text1"/>
          <w:sz w:val="24"/>
        </w:rPr>
        <w:t xml:space="preserve">Pored istoga, Općina ima u vlasništvu i </w:t>
      </w:r>
      <w:r w:rsidR="007C5C64" w:rsidRPr="00E53251">
        <w:rPr>
          <w:color w:val="000000" w:themeColor="text1"/>
          <w:sz w:val="24"/>
        </w:rPr>
        <w:t>putnički izletnički brod Sv. Anton</w:t>
      </w:r>
      <w:r w:rsidRPr="00E53251">
        <w:rPr>
          <w:color w:val="000000" w:themeColor="text1"/>
          <w:sz w:val="24"/>
        </w:rPr>
        <w:t xml:space="preserve"> </w:t>
      </w:r>
      <w:r w:rsidR="007C5C64" w:rsidRPr="00E53251">
        <w:rPr>
          <w:color w:val="000000" w:themeColor="text1"/>
          <w:sz w:val="24"/>
        </w:rPr>
        <w:t xml:space="preserve">– </w:t>
      </w:r>
      <w:r w:rsidR="00570326" w:rsidRPr="00570326">
        <w:rPr>
          <w:color w:val="000000" w:themeColor="text1"/>
          <w:sz w:val="24"/>
        </w:rPr>
        <w:t>reg. br. (HRB) 55392, ENI broj 35055392 Luke upisa Sisak</w:t>
      </w:r>
      <w:r w:rsidR="00570326">
        <w:rPr>
          <w:color w:val="000000" w:themeColor="text1"/>
          <w:sz w:val="24"/>
        </w:rPr>
        <w:t>.</w:t>
      </w:r>
    </w:p>
    <w:p w14:paraId="149D171D" w14:textId="77777777" w:rsidR="00E53251" w:rsidRDefault="00E53251" w:rsidP="009809CF">
      <w:pPr>
        <w:spacing w:line="276" w:lineRule="auto"/>
        <w:jc w:val="both"/>
        <w:rPr>
          <w:sz w:val="24"/>
        </w:rPr>
      </w:pPr>
    </w:p>
    <w:p w14:paraId="76B1E647" w14:textId="7BFED7B0" w:rsidR="0003791F" w:rsidRDefault="00C533C9" w:rsidP="003E4C7E">
      <w:pPr>
        <w:pStyle w:val="Heading2"/>
        <w:numPr>
          <w:ilvl w:val="0"/>
          <w:numId w:val="0"/>
        </w:numPr>
        <w:spacing w:before="0" w:line="240" w:lineRule="auto"/>
      </w:pPr>
      <w:bookmarkStart w:id="34" w:name="_Toc55980285"/>
      <w:r>
        <w:t>4</w:t>
      </w:r>
      <w:r w:rsidR="009809CF">
        <w:t>.2</w:t>
      </w:r>
      <w:r w:rsidR="0003791F">
        <w:t xml:space="preserve">. </w:t>
      </w:r>
      <w:r w:rsidR="0003791F" w:rsidRPr="0003791F">
        <w:t>Analiza upravljanja imovinom u obliku dionica i poslovnih udjela</w:t>
      </w:r>
      <w:bookmarkEnd w:id="34"/>
      <w:r w:rsidR="0003791F" w:rsidRPr="0003791F">
        <w:t xml:space="preserve"> </w:t>
      </w:r>
    </w:p>
    <w:p w14:paraId="21DC1CA5" w14:textId="77777777" w:rsidR="0003791F" w:rsidRDefault="0003791F" w:rsidP="002834BF">
      <w:pPr>
        <w:rPr>
          <w:sz w:val="24"/>
        </w:rPr>
      </w:pPr>
    </w:p>
    <w:p w14:paraId="7531EA9C" w14:textId="4A172961" w:rsidR="0003791F" w:rsidRDefault="0003791F" w:rsidP="0003791F">
      <w:pPr>
        <w:spacing w:line="276" w:lineRule="auto"/>
        <w:jc w:val="both"/>
        <w:rPr>
          <w:rFonts w:ascii="Arial" w:hAnsi="Arial" w:cs="Arial"/>
          <w:sz w:val="24"/>
          <w:szCs w:val="24"/>
        </w:rPr>
      </w:pPr>
      <w:r w:rsidRPr="006E4924">
        <w:rPr>
          <w:rFonts w:ascii="Arial" w:hAnsi="Arial" w:cs="Arial"/>
          <w:sz w:val="24"/>
          <w:szCs w:val="24"/>
        </w:rPr>
        <w:t xml:space="preserve">Trgovačka društva doprinose stvaranju bruto društvenog proizvoda te nastavno povećavaju zaposlenost i njihovo je poslovanje značajno za </w:t>
      </w:r>
      <w:r w:rsidR="001B19DC">
        <w:rPr>
          <w:rFonts w:ascii="Arial" w:hAnsi="Arial" w:cs="Arial"/>
          <w:sz w:val="24"/>
          <w:szCs w:val="24"/>
        </w:rPr>
        <w:t>stanovništvo</w:t>
      </w:r>
      <w:r w:rsidRPr="006E4924">
        <w:rPr>
          <w:rFonts w:ascii="Arial" w:hAnsi="Arial" w:cs="Arial"/>
          <w:sz w:val="24"/>
          <w:szCs w:val="24"/>
        </w:rPr>
        <w:t xml:space="preserve"> općine kao i za dijelove poslovnog sektora. </w:t>
      </w:r>
    </w:p>
    <w:p w14:paraId="170256E3" w14:textId="77777777" w:rsidR="0003791F" w:rsidRDefault="0003791F" w:rsidP="0003791F">
      <w:pPr>
        <w:spacing w:line="276" w:lineRule="auto"/>
        <w:jc w:val="both"/>
        <w:rPr>
          <w:rFonts w:ascii="Arial" w:hAnsi="Arial" w:cs="Arial"/>
          <w:sz w:val="24"/>
          <w:szCs w:val="24"/>
        </w:rPr>
      </w:pPr>
    </w:p>
    <w:p w14:paraId="4FCC11D0" w14:textId="0F3D0366" w:rsidR="0003791F" w:rsidRPr="00AC5149" w:rsidRDefault="0003791F" w:rsidP="0003791F">
      <w:pPr>
        <w:spacing w:line="276" w:lineRule="auto"/>
        <w:jc w:val="both"/>
        <w:rPr>
          <w:rFonts w:ascii="Arial" w:hAnsi="Arial" w:cs="Arial"/>
          <w:color w:val="000000" w:themeColor="text1"/>
          <w:sz w:val="24"/>
          <w:szCs w:val="24"/>
        </w:rPr>
      </w:pPr>
      <w:r w:rsidRPr="00AC5149">
        <w:rPr>
          <w:rFonts w:ascii="Arial" w:hAnsi="Arial" w:cs="Arial"/>
          <w:color w:val="000000" w:themeColor="text1"/>
          <w:sz w:val="24"/>
          <w:szCs w:val="24"/>
        </w:rPr>
        <w:t xml:space="preserve">Općina </w:t>
      </w:r>
      <w:r w:rsidR="00A4329E">
        <w:rPr>
          <w:rFonts w:ascii="Arial" w:hAnsi="Arial" w:cs="Arial"/>
          <w:color w:val="000000" w:themeColor="text1"/>
          <w:sz w:val="24"/>
          <w:szCs w:val="24"/>
        </w:rPr>
        <w:t>Fužine</w:t>
      </w:r>
      <w:r w:rsidRPr="00AC5149">
        <w:rPr>
          <w:rFonts w:ascii="Arial" w:hAnsi="Arial" w:cs="Arial"/>
          <w:color w:val="000000" w:themeColor="text1"/>
          <w:sz w:val="24"/>
          <w:szCs w:val="24"/>
        </w:rPr>
        <w:t xml:space="preserve"> ima udjele u vlasništvu sljedećih trgovačkih društava:</w:t>
      </w:r>
    </w:p>
    <w:p w14:paraId="62D4401D" w14:textId="77777777" w:rsidR="0003791F" w:rsidRPr="00AC5149" w:rsidRDefault="0003791F" w:rsidP="0003791F">
      <w:pPr>
        <w:spacing w:line="276" w:lineRule="auto"/>
        <w:jc w:val="both"/>
        <w:rPr>
          <w:rFonts w:ascii="Arial" w:hAnsi="Arial" w:cs="Arial"/>
          <w:color w:val="000000" w:themeColor="text1"/>
          <w:sz w:val="24"/>
          <w:szCs w:val="24"/>
        </w:rPr>
      </w:pPr>
    </w:p>
    <w:p w14:paraId="03AC736D" w14:textId="59BE8578" w:rsidR="0003791F" w:rsidRPr="006E4924" w:rsidRDefault="0003791F" w:rsidP="0003791F">
      <w:pPr>
        <w:pStyle w:val="Caption"/>
        <w:keepNext/>
        <w:spacing w:after="0"/>
        <w:jc w:val="center"/>
        <w:rPr>
          <w:b w:val="0"/>
          <w:i/>
          <w:color w:val="auto"/>
          <w:sz w:val="22"/>
        </w:rPr>
      </w:pPr>
      <w:bookmarkStart w:id="35" w:name="_Toc23164636"/>
      <w:bookmarkStart w:id="36" w:name="_Toc54178716"/>
      <w:r w:rsidRPr="00AC5149">
        <w:rPr>
          <w:b w:val="0"/>
          <w:i/>
          <w:color w:val="000000" w:themeColor="text1"/>
          <w:sz w:val="22"/>
        </w:rPr>
        <w:t xml:space="preserve">Tablica </w:t>
      </w:r>
      <w:r w:rsidRPr="00AC5149">
        <w:rPr>
          <w:b w:val="0"/>
          <w:i/>
          <w:color w:val="000000" w:themeColor="text1"/>
          <w:sz w:val="22"/>
        </w:rPr>
        <w:fldChar w:fldCharType="begin"/>
      </w:r>
      <w:r w:rsidRPr="00AC5149">
        <w:rPr>
          <w:b w:val="0"/>
          <w:i/>
          <w:color w:val="000000" w:themeColor="text1"/>
          <w:sz w:val="22"/>
        </w:rPr>
        <w:instrText xml:space="preserve"> SEQ Tablica \* ARABIC </w:instrText>
      </w:r>
      <w:r w:rsidRPr="00AC5149">
        <w:rPr>
          <w:b w:val="0"/>
          <w:i/>
          <w:color w:val="000000" w:themeColor="text1"/>
          <w:sz w:val="22"/>
        </w:rPr>
        <w:fldChar w:fldCharType="separate"/>
      </w:r>
      <w:r w:rsidR="007E3D59">
        <w:rPr>
          <w:b w:val="0"/>
          <w:i/>
          <w:noProof/>
          <w:color w:val="000000" w:themeColor="text1"/>
          <w:sz w:val="22"/>
        </w:rPr>
        <w:t>2</w:t>
      </w:r>
      <w:r w:rsidRPr="00AC5149">
        <w:rPr>
          <w:b w:val="0"/>
          <w:i/>
          <w:color w:val="000000" w:themeColor="text1"/>
          <w:sz w:val="22"/>
        </w:rPr>
        <w:fldChar w:fldCharType="end"/>
      </w:r>
      <w:r w:rsidR="001861FD">
        <w:rPr>
          <w:b w:val="0"/>
          <w:i/>
          <w:color w:val="000000" w:themeColor="text1"/>
          <w:sz w:val="22"/>
        </w:rPr>
        <w:t>.</w:t>
      </w:r>
      <w:r w:rsidRPr="00AC5149">
        <w:rPr>
          <w:b w:val="0"/>
          <w:i/>
          <w:color w:val="000000" w:themeColor="text1"/>
          <w:sz w:val="22"/>
        </w:rPr>
        <w:t xml:space="preserve"> Popis trgovačkih društava u kojima Općina </w:t>
      </w:r>
      <w:r w:rsidR="00A4329E">
        <w:rPr>
          <w:b w:val="0"/>
          <w:i/>
          <w:color w:val="000000" w:themeColor="text1"/>
          <w:sz w:val="22"/>
        </w:rPr>
        <w:t>Fužine</w:t>
      </w:r>
      <w:r w:rsidRPr="00AC5149">
        <w:rPr>
          <w:b w:val="0"/>
          <w:i/>
          <w:color w:val="000000" w:themeColor="text1"/>
          <w:sz w:val="22"/>
        </w:rPr>
        <w:t xml:space="preserve"> ima</w:t>
      </w:r>
      <w:r w:rsidRPr="00B83459">
        <w:rPr>
          <w:b w:val="0"/>
          <w:i/>
          <w:color w:val="auto"/>
          <w:sz w:val="22"/>
        </w:rPr>
        <w:t xml:space="preserve"> poslovni udio</w:t>
      </w:r>
      <w:bookmarkEnd w:id="35"/>
      <w:bookmarkEnd w:id="36"/>
    </w:p>
    <w:tbl>
      <w:tblPr>
        <w:tblStyle w:val="TableGrid"/>
        <w:tblW w:w="879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12"/>
        <w:gridCol w:w="3105"/>
        <w:gridCol w:w="2106"/>
        <w:gridCol w:w="1440"/>
        <w:gridCol w:w="1134"/>
      </w:tblGrid>
      <w:tr w:rsidR="004C38A7" w:rsidRPr="003035F4" w14:paraId="029EE234" w14:textId="77777777" w:rsidTr="004C38A7">
        <w:trPr>
          <w:jc w:val="center"/>
        </w:trPr>
        <w:tc>
          <w:tcPr>
            <w:tcW w:w="0" w:type="auto"/>
            <w:vMerge w:val="restart"/>
            <w:shd w:val="clear" w:color="auto" w:fill="4A4F64" w:themeFill="text2" w:themeFillShade="BF"/>
            <w:vAlign w:val="center"/>
          </w:tcPr>
          <w:p w14:paraId="7DAEAEB7" w14:textId="77777777" w:rsidR="004C38A7" w:rsidRPr="003035F4" w:rsidRDefault="004C38A7" w:rsidP="004C38A7">
            <w:pPr>
              <w:jc w:val="center"/>
              <w:rPr>
                <w:b/>
                <w:color w:val="FFFFFF" w:themeColor="background1"/>
              </w:rPr>
            </w:pPr>
            <w:r w:rsidRPr="003035F4">
              <w:rPr>
                <w:b/>
                <w:color w:val="FFFFFF" w:themeColor="background1"/>
              </w:rPr>
              <w:t>Red. br.</w:t>
            </w:r>
          </w:p>
        </w:tc>
        <w:tc>
          <w:tcPr>
            <w:tcW w:w="6651" w:type="dxa"/>
            <w:gridSpan w:val="3"/>
            <w:shd w:val="clear" w:color="auto" w:fill="4A4F64" w:themeFill="text2" w:themeFillShade="BF"/>
            <w:vAlign w:val="center"/>
          </w:tcPr>
          <w:p w14:paraId="31718D68" w14:textId="77777777" w:rsidR="004C38A7" w:rsidRPr="003035F4" w:rsidRDefault="004C38A7" w:rsidP="004C38A7">
            <w:pPr>
              <w:jc w:val="center"/>
              <w:rPr>
                <w:b/>
                <w:color w:val="FFFFFF" w:themeColor="background1"/>
              </w:rPr>
            </w:pPr>
            <w:r w:rsidRPr="003035F4">
              <w:rPr>
                <w:b/>
                <w:color w:val="FFFFFF" w:themeColor="background1"/>
              </w:rPr>
              <w:t>Opći podaci o poduzeću/ trgovačkom društvu</w:t>
            </w:r>
          </w:p>
        </w:tc>
        <w:tc>
          <w:tcPr>
            <w:tcW w:w="1134" w:type="dxa"/>
            <w:shd w:val="clear" w:color="auto" w:fill="4A4F64" w:themeFill="text2" w:themeFillShade="BF"/>
            <w:vAlign w:val="center"/>
          </w:tcPr>
          <w:p w14:paraId="6C4A8A0C" w14:textId="77777777" w:rsidR="004C38A7" w:rsidRPr="003035F4" w:rsidRDefault="004C38A7" w:rsidP="004C38A7">
            <w:pPr>
              <w:jc w:val="center"/>
              <w:rPr>
                <w:b/>
                <w:color w:val="FFFFFF" w:themeColor="background1"/>
              </w:rPr>
            </w:pPr>
            <w:r>
              <w:rPr>
                <w:b/>
                <w:color w:val="FFFFFF" w:themeColor="background1"/>
              </w:rPr>
              <w:t>Poslovni udio</w:t>
            </w:r>
          </w:p>
        </w:tc>
      </w:tr>
      <w:tr w:rsidR="004C38A7" w:rsidRPr="003035F4" w14:paraId="70EE2EE2" w14:textId="77777777" w:rsidTr="00503F75">
        <w:trPr>
          <w:jc w:val="center"/>
        </w:trPr>
        <w:tc>
          <w:tcPr>
            <w:tcW w:w="0" w:type="auto"/>
            <w:vMerge/>
            <w:vAlign w:val="center"/>
          </w:tcPr>
          <w:p w14:paraId="2458917A" w14:textId="77777777" w:rsidR="004C38A7" w:rsidRPr="003035F4" w:rsidRDefault="004C38A7" w:rsidP="004C38A7">
            <w:pPr>
              <w:jc w:val="center"/>
              <w:rPr>
                <w:sz w:val="20"/>
              </w:rPr>
            </w:pPr>
          </w:p>
        </w:tc>
        <w:tc>
          <w:tcPr>
            <w:tcW w:w="3105" w:type="dxa"/>
            <w:shd w:val="clear" w:color="auto" w:fill="A0A4B8" w:themeFill="text2" w:themeFillTint="99"/>
            <w:vAlign w:val="center"/>
          </w:tcPr>
          <w:p w14:paraId="74D1ABB8" w14:textId="77777777" w:rsidR="004C38A7" w:rsidRPr="002F0F2C" w:rsidRDefault="004C38A7" w:rsidP="004C38A7">
            <w:pPr>
              <w:jc w:val="center"/>
              <w:rPr>
                <w:b/>
              </w:rPr>
            </w:pPr>
            <w:r w:rsidRPr="002F0F2C">
              <w:rPr>
                <w:b/>
              </w:rPr>
              <w:t>Naziv</w:t>
            </w:r>
          </w:p>
        </w:tc>
        <w:tc>
          <w:tcPr>
            <w:tcW w:w="2106" w:type="dxa"/>
            <w:shd w:val="clear" w:color="auto" w:fill="A0A4B8" w:themeFill="text2" w:themeFillTint="99"/>
            <w:vAlign w:val="center"/>
          </w:tcPr>
          <w:p w14:paraId="2AB59DBE" w14:textId="77777777" w:rsidR="004C38A7" w:rsidRPr="002F0F2C" w:rsidRDefault="004C38A7" w:rsidP="004C38A7">
            <w:pPr>
              <w:jc w:val="center"/>
              <w:rPr>
                <w:b/>
              </w:rPr>
            </w:pPr>
            <w:r w:rsidRPr="002F0F2C">
              <w:rPr>
                <w:b/>
              </w:rPr>
              <w:t>Adresa</w:t>
            </w:r>
          </w:p>
        </w:tc>
        <w:tc>
          <w:tcPr>
            <w:tcW w:w="1440" w:type="dxa"/>
            <w:shd w:val="clear" w:color="auto" w:fill="A0A4B8" w:themeFill="text2" w:themeFillTint="99"/>
            <w:vAlign w:val="center"/>
          </w:tcPr>
          <w:p w14:paraId="14714B15" w14:textId="77777777" w:rsidR="004C38A7" w:rsidRPr="002F0F2C" w:rsidRDefault="004C38A7" w:rsidP="004C38A7">
            <w:pPr>
              <w:jc w:val="center"/>
              <w:rPr>
                <w:b/>
                <w:sz w:val="20"/>
              </w:rPr>
            </w:pPr>
            <w:r w:rsidRPr="002F0F2C">
              <w:rPr>
                <w:b/>
                <w:sz w:val="20"/>
              </w:rPr>
              <w:t>OIB</w:t>
            </w:r>
          </w:p>
        </w:tc>
        <w:tc>
          <w:tcPr>
            <w:tcW w:w="1134" w:type="dxa"/>
            <w:shd w:val="clear" w:color="auto" w:fill="A0A4B8" w:themeFill="text2" w:themeFillTint="99"/>
            <w:vAlign w:val="center"/>
          </w:tcPr>
          <w:p w14:paraId="595A1BED" w14:textId="77777777" w:rsidR="004C38A7" w:rsidRPr="00B70997" w:rsidRDefault="004C38A7" w:rsidP="004C38A7">
            <w:pPr>
              <w:jc w:val="center"/>
              <w:rPr>
                <w:b/>
                <w:sz w:val="20"/>
              </w:rPr>
            </w:pPr>
            <w:r w:rsidRPr="00B70997">
              <w:rPr>
                <w:b/>
                <w:sz w:val="20"/>
              </w:rPr>
              <w:t>%</w:t>
            </w:r>
          </w:p>
        </w:tc>
      </w:tr>
      <w:tr w:rsidR="004C38A7" w:rsidRPr="003035F4" w14:paraId="53B03FE7" w14:textId="77777777" w:rsidTr="00503F75">
        <w:trPr>
          <w:trHeight w:val="567"/>
          <w:jc w:val="center"/>
        </w:trPr>
        <w:tc>
          <w:tcPr>
            <w:tcW w:w="0" w:type="auto"/>
            <w:vAlign w:val="center"/>
          </w:tcPr>
          <w:p w14:paraId="7C89817E" w14:textId="77777777" w:rsidR="004C38A7" w:rsidRPr="00FC607D" w:rsidRDefault="004C38A7" w:rsidP="004C38A7">
            <w:pPr>
              <w:jc w:val="center"/>
              <w:rPr>
                <w:sz w:val="20"/>
              </w:rPr>
            </w:pPr>
            <w:r>
              <w:rPr>
                <w:sz w:val="20"/>
              </w:rPr>
              <w:t>1.</w:t>
            </w:r>
          </w:p>
        </w:tc>
        <w:tc>
          <w:tcPr>
            <w:tcW w:w="3105" w:type="dxa"/>
            <w:shd w:val="clear" w:color="auto" w:fill="auto"/>
            <w:vAlign w:val="center"/>
          </w:tcPr>
          <w:p w14:paraId="4239C678" w14:textId="4D24B40B" w:rsidR="004C38A7" w:rsidRPr="00CF3DB0" w:rsidRDefault="00503F75" w:rsidP="004C38A7">
            <w:pPr>
              <w:jc w:val="center"/>
              <w:rPr>
                <w:color w:val="FF0000"/>
                <w:sz w:val="20"/>
                <w:szCs w:val="20"/>
                <w:highlight w:val="yellow"/>
              </w:rPr>
            </w:pPr>
            <w:r w:rsidRPr="00503F75">
              <w:rPr>
                <w:color w:val="000000" w:themeColor="text1"/>
                <w:sz w:val="20"/>
              </w:rPr>
              <w:t>Komunalno - trgovačko društvo Fužine d.o.o.</w:t>
            </w:r>
          </w:p>
        </w:tc>
        <w:tc>
          <w:tcPr>
            <w:tcW w:w="2106" w:type="dxa"/>
            <w:shd w:val="clear" w:color="auto" w:fill="auto"/>
            <w:vAlign w:val="center"/>
          </w:tcPr>
          <w:p w14:paraId="3D7FC1A3" w14:textId="66D7C2C2" w:rsidR="004C38A7" w:rsidRPr="00CF3DB0" w:rsidRDefault="00503F75" w:rsidP="004C38A7">
            <w:pPr>
              <w:jc w:val="center"/>
              <w:rPr>
                <w:color w:val="FF0000"/>
                <w:sz w:val="20"/>
                <w:szCs w:val="20"/>
                <w:highlight w:val="yellow"/>
              </w:rPr>
            </w:pPr>
            <w:r w:rsidRPr="00503F75">
              <w:rPr>
                <w:color w:val="000000" w:themeColor="text1"/>
                <w:sz w:val="20"/>
              </w:rPr>
              <w:t>Pirovište 16/A</w:t>
            </w:r>
            <w:r w:rsidR="004C38A7" w:rsidRPr="00503F75">
              <w:rPr>
                <w:color w:val="000000" w:themeColor="text1"/>
                <w:sz w:val="20"/>
              </w:rPr>
              <w:t xml:space="preserve">, </w:t>
            </w:r>
            <w:r w:rsidRPr="00503F75">
              <w:rPr>
                <w:color w:val="000000" w:themeColor="text1"/>
                <w:sz w:val="20"/>
              </w:rPr>
              <w:t>Lič</w:t>
            </w:r>
          </w:p>
        </w:tc>
        <w:tc>
          <w:tcPr>
            <w:tcW w:w="1440" w:type="dxa"/>
            <w:shd w:val="clear" w:color="auto" w:fill="auto"/>
            <w:vAlign w:val="center"/>
          </w:tcPr>
          <w:p w14:paraId="69344E19" w14:textId="1464E939" w:rsidR="004C38A7" w:rsidRPr="00CF3DB0" w:rsidRDefault="00503F75" w:rsidP="008E7CB6">
            <w:pPr>
              <w:jc w:val="center"/>
              <w:rPr>
                <w:color w:val="FF0000"/>
                <w:sz w:val="20"/>
                <w:szCs w:val="20"/>
                <w:highlight w:val="yellow"/>
              </w:rPr>
            </w:pPr>
            <w:r w:rsidRPr="00503F75">
              <w:rPr>
                <w:color w:val="000000" w:themeColor="text1"/>
                <w:sz w:val="20"/>
              </w:rPr>
              <w:t>70922563525</w:t>
            </w:r>
          </w:p>
        </w:tc>
        <w:tc>
          <w:tcPr>
            <w:tcW w:w="1134" w:type="dxa"/>
            <w:vAlign w:val="center"/>
          </w:tcPr>
          <w:p w14:paraId="16A504A7" w14:textId="0BA769F0" w:rsidR="004C38A7" w:rsidRPr="00503F75" w:rsidRDefault="00503F75" w:rsidP="004C38A7">
            <w:pPr>
              <w:jc w:val="center"/>
              <w:rPr>
                <w:color w:val="000000" w:themeColor="text1"/>
                <w:sz w:val="20"/>
              </w:rPr>
            </w:pPr>
            <w:r w:rsidRPr="00503F75">
              <w:rPr>
                <w:color w:val="000000" w:themeColor="text1"/>
                <w:sz w:val="20"/>
              </w:rPr>
              <w:t>100</w:t>
            </w:r>
            <w:r w:rsidR="004C38A7" w:rsidRPr="00503F75">
              <w:rPr>
                <w:color w:val="000000" w:themeColor="text1"/>
                <w:sz w:val="20"/>
              </w:rPr>
              <w:t>%</w:t>
            </w:r>
          </w:p>
        </w:tc>
      </w:tr>
      <w:tr w:rsidR="004C38A7" w:rsidRPr="003035F4" w14:paraId="64F47E77" w14:textId="77777777" w:rsidTr="00503F75">
        <w:trPr>
          <w:trHeight w:val="567"/>
          <w:jc w:val="center"/>
        </w:trPr>
        <w:tc>
          <w:tcPr>
            <w:tcW w:w="0" w:type="auto"/>
            <w:vAlign w:val="center"/>
          </w:tcPr>
          <w:p w14:paraId="2B905477" w14:textId="77777777" w:rsidR="004C38A7" w:rsidRDefault="004C38A7" w:rsidP="004C38A7">
            <w:pPr>
              <w:jc w:val="center"/>
              <w:rPr>
                <w:sz w:val="20"/>
              </w:rPr>
            </w:pPr>
            <w:r>
              <w:rPr>
                <w:sz w:val="20"/>
              </w:rPr>
              <w:t>2.</w:t>
            </w:r>
          </w:p>
        </w:tc>
        <w:tc>
          <w:tcPr>
            <w:tcW w:w="3105" w:type="dxa"/>
            <w:shd w:val="clear" w:color="auto" w:fill="auto"/>
            <w:vAlign w:val="center"/>
          </w:tcPr>
          <w:p w14:paraId="5B052103" w14:textId="3E54CE26" w:rsidR="004C38A7" w:rsidRPr="00CF3DB0" w:rsidRDefault="00503F75" w:rsidP="004C38A7">
            <w:pPr>
              <w:jc w:val="center"/>
              <w:rPr>
                <w:color w:val="000000" w:themeColor="text1"/>
                <w:sz w:val="20"/>
                <w:highlight w:val="yellow"/>
              </w:rPr>
            </w:pPr>
            <w:r w:rsidRPr="00503F75">
              <w:rPr>
                <w:color w:val="000000" w:themeColor="text1"/>
                <w:sz w:val="20"/>
              </w:rPr>
              <w:t>Komunalac d. o. o. Delnice za vodoopskrbu i druge komunalne djelatnosti</w:t>
            </w:r>
          </w:p>
        </w:tc>
        <w:tc>
          <w:tcPr>
            <w:tcW w:w="2106" w:type="dxa"/>
            <w:shd w:val="clear" w:color="auto" w:fill="auto"/>
            <w:vAlign w:val="center"/>
          </w:tcPr>
          <w:p w14:paraId="6ED04A60" w14:textId="384B6231" w:rsidR="004C38A7" w:rsidRPr="00CF3DB0" w:rsidRDefault="00503F75" w:rsidP="00503F75">
            <w:pPr>
              <w:jc w:val="center"/>
              <w:rPr>
                <w:color w:val="FF0000"/>
                <w:sz w:val="20"/>
                <w:szCs w:val="20"/>
                <w:highlight w:val="yellow"/>
              </w:rPr>
            </w:pPr>
            <w:r w:rsidRPr="00503F75">
              <w:rPr>
                <w:color w:val="000000" w:themeColor="text1"/>
                <w:sz w:val="20"/>
              </w:rPr>
              <w:t>Frana Supila 173</w:t>
            </w:r>
            <w:r w:rsidR="008E7CB6" w:rsidRPr="00503F75">
              <w:rPr>
                <w:color w:val="000000" w:themeColor="text1"/>
                <w:sz w:val="20"/>
              </w:rPr>
              <w:t xml:space="preserve">, </w:t>
            </w:r>
            <w:r w:rsidRPr="00503F75">
              <w:rPr>
                <w:color w:val="000000" w:themeColor="text1"/>
                <w:sz w:val="20"/>
              </w:rPr>
              <w:t>Delnice</w:t>
            </w:r>
          </w:p>
        </w:tc>
        <w:tc>
          <w:tcPr>
            <w:tcW w:w="1440" w:type="dxa"/>
            <w:shd w:val="clear" w:color="auto" w:fill="auto"/>
            <w:vAlign w:val="center"/>
          </w:tcPr>
          <w:p w14:paraId="47C2405B" w14:textId="151C62BB" w:rsidR="004C38A7" w:rsidRPr="00CF3DB0" w:rsidRDefault="00503F75" w:rsidP="004C38A7">
            <w:pPr>
              <w:rPr>
                <w:color w:val="FF0000"/>
                <w:sz w:val="20"/>
                <w:szCs w:val="20"/>
                <w:highlight w:val="yellow"/>
              </w:rPr>
            </w:pPr>
            <w:r w:rsidRPr="00503F75">
              <w:rPr>
                <w:color w:val="000000" w:themeColor="text1"/>
                <w:sz w:val="20"/>
              </w:rPr>
              <w:t>22745185008</w:t>
            </w:r>
          </w:p>
        </w:tc>
        <w:tc>
          <w:tcPr>
            <w:tcW w:w="1134" w:type="dxa"/>
            <w:vAlign w:val="center"/>
          </w:tcPr>
          <w:p w14:paraId="022BCA17" w14:textId="53E10C6C" w:rsidR="004C38A7" w:rsidRPr="00503F75" w:rsidRDefault="00503F75" w:rsidP="004C38A7">
            <w:pPr>
              <w:jc w:val="center"/>
              <w:rPr>
                <w:color w:val="000000" w:themeColor="text1"/>
                <w:sz w:val="20"/>
              </w:rPr>
            </w:pPr>
            <w:r w:rsidRPr="00503F75">
              <w:rPr>
                <w:color w:val="000000" w:themeColor="text1"/>
                <w:sz w:val="20"/>
              </w:rPr>
              <w:t>11</w:t>
            </w:r>
            <w:r w:rsidR="008E7CB6" w:rsidRPr="00503F75">
              <w:rPr>
                <w:color w:val="000000" w:themeColor="text1"/>
                <w:sz w:val="20"/>
              </w:rPr>
              <w:t>,1</w:t>
            </w:r>
            <w:r w:rsidRPr="00503F75">
              <w:rPr>
                <w:color w:val="000000" w:themeColor="text1"/>
                <w:sz w:val="20"/>
              </w:rPr>
              <w:t>8</w:t>
            </w:r>
            <w:r w:rsidR="004C38A7" w:rsidRPr="00503F75">
              <w:rPr>
                <w:color w:val="000000" w:themeColor="text1"/>
                <w:sz w:val="20"/>
              </w:rPr>
              <w:t>%</w:t>
            </w:r>
          </w:p>
        </w:tc>
      </w:tr>
      <w:tr w:rsidR="00503F75" w:rsidRPr="003035F4" w14:paraId="7C24DB1F" w14:textId="77777777" w:rsidTr="00503F75">
        <w:trPr>
          <w:trHeight w:val="567"/>
          <w:jc w:val="center"/>
        </w:trPr>
        <w:tc>
          <w:tcPr>
            <w:tcW w:w="0" w:type="auto"/>
            <w:vAlign w:val="center"/>
          </w:tcPr>
          <w:p w14:paraId="2C4BC7C3" w14:textId="65472BCE" w:rsidR="00503F75" w:rsidRDefault="00503F75" w:rsidP="004C38A7">
            <w:pPr>
              <w:jc w:val="center"/>
              <w:rPr>
                <w:sz w:val="20"/>
              </w:rPr>
            </w:pPr>
            <w:r>
              <w:rPr>
                <w:sz w:val="20"/>
              </w:rPr>
              <w:t>3.</w:t>
            </w:r>
          </w:p>
        </w:tc>
        <w:tc>
          <w:tcPr>
            <w:tcW w:w="3105" w:type="dxa"/>
            <w:shd w:val="clear" w:color="auto" w:fill="auto"/>
            <w:vAlign w:val="center"/>
          </w:tcPr>
          <w:p w14:paraId="723B439A" w14:textId="2EAA3951" w:rsidR="00503F75" w:rsidRPr="00503F75" w:rsidRDefault="00503F75" w:rsidP="004C38A7">
            <w:pPr>
              <w:jc w:val="center"/>
              <w:rPr>
                <w:color w:val="000000" w:themeColor="text1"/>
                <w:sz w:val="20"/>
              </w:rPr>
            </w:pPr>
            <w:r w:rsidRPr="00503F75">
              <w:rPr>
                <w:color w:val="000000" w:themeColor="text1"/>
                <w:sz w:val="20"/>
              </w:rPr>
              <w:t>Komunalac vodoopskrba i odvodnja d. o. o. Delnice</w:t>
            </w:r>
          </w:p>
        </w:tc>
        <w:tc>
          <w:tcPr>
            <w:tcW w:w="2106" w:type="dxa"/>
            <w:shd w:val="clear" w:color="auto" w:fill="auto"/>
            <w:vAlign w:val="center"/>
          </w:tcPr>
          <w:p w14:paraId="669D5AE3" w14:textId="4D5803A0" w:rsidR="00503F75" w:rsidRPr="00CF3DB0" w:rsidRDefault="00503F75" w:rsidP="00487164">
            <w:pPr>
              <w:jc w:val="center"/>
              <w:rPr>
                <w:color w:val="000000" w:themeColor="text1"/>
                <w:sz w:val="20"/>
                <w:highlight w:val="yellow"/>
              </w:rPr>
            </w:pPr>
            <w:r w:rsidRPr="00503F75">
              <w:rPr>
                <w:color w:val="000000" w:themeColor="text1"/>
                <w:sz w:val="20"/>
              </w:rPr>
              <w:t>Frana Supila 173, Delnice</w:t>
            </w:r>
          </w:p>
        </w:tc>
        <w:tc>
          <w:tcPr>
            <w:tcW w:w="1440" w:type="dxa"/>
            <w:shd w:val="clear" w:color="auto" w:fill="auto"/>
            <w:vAlign w:val="center"/>
          </w:tcPr>
          <w:p w14:paraId="3DB49EB1" w14:textId="685C84A2" w:rsidR="00503F75" w:rsidRPr="00CF3DB0" w:rsidRDefault="00503F75" w:rsidP="004C38A7">
            <w:pPr>
              <w:rPr>
                <w:color w:val="000000" w:themeColor="text1"/>
                <w:sz w:val="20"/>
                <w:highlight w:val="yellow"/>
              </w:rPr>
            </w:pPr>
            <w:r w:rsidRPr="00503F75">
              <w:rPr>
                <w:color w:val="000000" w:themeColor="text1"/>
                <w:sz w:val="20"/>
              </w:rPr>
              <w:t>13670112490</w:t>
            </w:r>
          </w:p>
        </w:tc>
        <w:tc>
          <w:tcPr>
            <w:tcW w:w="1134" w:type="dxa"/>
            <w:vAlign w:val="center"/>
          </w:tcPr>
          <w:p w14:paraId="5538B92D" w14:textId="1BDC2E4C" w:rsidR="00503F75" w:rsidRPr="00503F75" w:rsidRDefault="00503F75" w:rsidP="004C38A7">
            <w:pPr>
              <w:jc w:val="center"/>
              <w:rPr>
                <w:color w:val="000000" w:themeColor="text1"/>
                <w:sz w:val="20"/>
              </w:rPr>
            </w:pPr>
            <w:r w:rsidRPr="00503F75">
              <w:rPr>
                <w:color w:val="000000" w:themeColor="text1"/>
                <w:sz w:val="20"/>
              </w:rPr>
              <w:t>11,18%</w:t>
            </w:r>
          </w:p>
        </w:tc>
      </w:tr>
      <w:tr w:rsidR="00503F75" w:rsidRPr="003035F4" w14:paraId="2A2840B5" w14:textId="77777777" w:rsidTr="00503F75">
        <w:trPr>
          <w:trHeight w:val="567"/>
          <w:jc w:val="center"/>
        </w:trPr>
        <w:tc>
          <w:tcPr>
            <w:tcW w:w="0" w:type="auto"/>
            <w:vAlign w:val="center"/>
          </w:tcPr>
          <w:p w14:paraId="7925AEA9" w14:textId="766865AF" w:rsidR="00503F75" w:rsidRDefault="00503F75" w:rsidP="004C38A7">
            <w:pPr>
              <w:jc w:val="center"/>
              <w:rPr>
                <w:sz w:val="20"/>
              </w:rPr>
            </w:pPr>
            <w:r>
              <w:rPr>
                <w:sz w:val="20"/>
              </w:rPr>
              <w:t>4.</w:t>
            </w:r>
          </w:p>
        </w:tc>
        <w:tc>
          <w:tcPr>
            <w:tcW w:w="3105" w:type="dxa"/>
            <w:shd w:val="clear" w:color="auto" w:fill="auto"/>
            <w:vAlign w:val="center"/>
          </w:tcPr>
          <w:p w14:paraId="35AA760B" w14:textId="3CB60099" w:rsidR="00503F75" w:rsidRPr="00503F75" w:rsidRDefault="00503F75" w:rsidP="004C38A7">
            <w:pPr>
              <w:jc w:val="center"/>
              <w:rPr>
                <w:color w:val="000000" w:themeColor="text1"/>
                <w:sz w:val="20"/>
              </w:rPr>
            </w:pPr>
            <w:r w:rsidRPr="00503F75">
              <w:rPr>
                <w:color w:val="000000" w:themeColor="text1"/>
                <w:sz w:val="20"/>
              </w:rPr>
              <w:t>Radio Gorski Kotar d.o.o. Delnice</w:t>
            </w:r>
          </w:p>
        </w:tc>
        <w:tc>
          <w:tcPr>
            <w:tcW w:w="2106" w:type="dxa"/>
            <w:shd w:val="clear" w:color="auto" w:fill="auto"/>
            <w:vAlign w:val="center"/>
          </w:tcPr>
          <w:p w14:paraId="677F4628" w14:textId="41E57D84" w:rsidR="00503F75" w:rsidRPr="00CF3DB0" w:rsidRDefault="00503F75" w:rsidP="00487164">
            <w:pPr>
              <w:jc w:val="center"/>
              <w:rPr>
                <w:color w:val="000000" w:themeColor="text1"/>
                <w:sz w:val="20"/>
                <w:highlight w:val="yellow"/>
              </w:rPr>
            </w:pPr>
            <w:r w:rsidRPr="00503F75">
              <w:rPr>
                <w:color w:val="000000" w:themeColor="text1"/>
                <w:sz w:val="20"/>
              </w:rPr>
              <w:t>Trg 138. brigade HV 4</w:t>
            </w:r>
            <w:r>
              <w:rPr>
                <w:color w:val="000000" w:themeColor="text1"/>
                <w:sz w:val="20"/>
              </w:rPr>
              <w:t xml:space="preserve">, </w:t>
            </w:r>
            <w:r w:rsidRPr="00503F75">
              <w:rPr>
                <w:color w:val="000000" w:themeColor="text1"/>
                <w:sz w:val="20"/>
              </w:rPr>
              <w:t>Delnice</w:t>
            </w:r>
          </w:p>
        </w:tc>
        <w:tc>
          <w:tcPr>
            <w:tcW w:w="1440" w:type="dxa"/>
            <w:shd w:val="clear" w:color="auto" w:fill="auto"/>
            <w:vAlign w:val="center"/>
          </w:tcPr>
          <w:p w14:paraId="18B35549" w14:textId="3060CA03" w:rsidR="00503F75" w:rsidRPr="00CF3DB0" w:rsidRDefault="00503F75" w:rsidP="004C38A7">
            <w:pPr>
              <w:rPr>
                <w:color w:val="000000" w:themeColor="text1"/>
                <w:sz w:val="20"/>
                <w:highlight w:val="yellow"/>
              </w:rPr>
            </w:pPr>
            <w:r w:rsidRPr="00503F75">
              <w:rPr>
                <w:color w:val="000000" w:themeColor="text1"/>
                <w:sz w:val="20"/>
              </w:rPr>
              <w:t>73841607414</w:t>
            </w:r>
          </w:p>
        </w:tc>
        <w:tc>
          <w:tcPr>
            <w:tcW w:w="1134" w:type="dxa"/>
            <w:vAlign w:val="center"/>
          </w:tcPr>
          <w:p w14:paraId="32DB8273" w14:textId="2D41C4A6" w:rsidR="00503F75" w:rsidRPr="00503F75" w:rsidRDefault="00503F75" w:rsidP="004C38A7">
            <w:pPr>
              <w:jc w:val="center"/>
              <w:rPr>
                <w:color w:val="000000" w:themeColor="text1"/>
                <w:sz w:val="20"/>
              </w:rPr>
            </w:pPr>
            <w:r w:rsidRPr="00503F75">
              <w:rPr>
                <w:color w:val="000000" w:themeColor="text1"/>
                <w:sz w:val="20"/>
              </w:rPr>
              <w:t>10,63%</w:t>
            </w:r>
          </w:p>
        </w:tc>
      </w:tr>
    </w:tbl>
    <w:p w14:paraId="18FFDB60" w14:textId="5CEB1142" w:rsidR="0003791F" w:rsidRPr="00AC5149" w:rsidRDefault="0003791F" w:rsidP="0003791F">
      <w:pPr>
        <w:spacing w:line="276" w:lineRule="auto"/>
        <w:jc w:val="center"/>
        <w:rPr>
          <w:i/>
          <w:color w:val="000000" w:themeColor="text1"/>
          <w:sz w:val="20"/>
          <w:szCs w:val="20"/>
        </w:rPr>
      </w:pPr>
      <w:r w:rsidRPr="00AC5149">
        <w:rPr>
          <w:i/>
          <w:color w:val="000000" w:themeColor="text1"/>
          <w:sz w:val="20"/>
        </w:rPr>
        <w:t xml:space="preserve">Izvor: </w:t>
      </w:r>
      <w:r w:rsidRPr="00AC5149">
        <w:rPr>
          <w:i/>
          <w:color w:val="000000" w:themeColor="text1"/>
          <w:sz w:val="20"/>
          <w:szCs w:val="20"/>
        </w:rPr>
        <w:t xml:space="preserve">Općina </w:t>
      </w:r>
      <w:r w:rsidR="00A4329E">
        <w:rPr>
          <w:i/>
          <w:color w:val="000000" w:themeColor="text1"/>
          <w:sz w:val="20"/>
          <w:szCs w:val="20"/>
        </w:rPr>
        <w:t>Fužine</w:t>
      </w:r>
      <w:r w:rsidRPr="00AC5149">
        <w:rPr>
          <w:i/>
          <w:color w:val="000000" w:themeColor="text1"/>
          <w:sz w:val="20"/>
          <w:szCs w:val="20"/>
        </w:rPr>
        <w:t>; Sudski registar; Službene web stranice trgovačkih društava</w:t>
      </w:r>
    </w:p>
    <w:p w14:paraId="14439A52" w14:textId="77777777" w:rsidR="0003791F" w:rsidRDefault="0003791F" w:rsidP="002834BF">
      <w:pPr>
        <w:rPr>
          <w:sz w:val="24"/>
        </w:rPr>
      </w:pPr>
    </w:p>
    <w:p w14:paraId="72932A7E" w14:textId="2FD81A92" w:rsidR="00407339" w:rsidRPr="00AD6368" w:rsidRDefault="00407339" w:rsidP="00407339">
      <w:pPr>
        <w:spacing w:line="276" w:lineRule="auto"/>
        <w:jc w:val="both"/>
        <w:rPr>
          <w:color w:val="000000" w:themeColor="text1"/>
          <w:sz w:val="24"/>
        </w:rPr>
      </w:pPr>
      <w:r w:rsidRPr="00AD6368">
        <w:rPr>
          <w:color w:val="000000" w:themeColor="text1"/>
          <w:sz w:val="24"/>
        </w:rPr>
        <w:t xml:space="preserve">Osim </w:t>
      </w:r>
      <w:r w:rsidR="00C13B6B">
        <w:rPr>
          <w:color w:val="000000" w:themeColor="text1"/>
          <w:sz w:val="24"/>
        </w:rPr>
        <w:t xml:space="preserve">udjela u vlasništvu </w:t>
      </w:r>
      <w:r w:rsidR="00AD6368">
        <w:rPr>
          <w:color w:val="000000" w:themeColor="text1"/>
          <w:sz w:val="24"/>
        </w:rPr>
        <w:t>navedenih</w:t>
      </w:r>
      <w:r w:rsidRPr="00AD6368">
        <w:rPr>
          <w:color w:val="000000" w:themeColor="text1"/>
          <w:sz w:val="24"/>
        </w:rPr>
        <w:t xml:space="preserve"> trgovačkih društava</w:t>
      </w:r>
      <w:r w:rsidR="00C13B6B">
        <w:rPr>
          <w:color w:val="000000" w:themeColor="text1"/>
          <w:sz w:val="24"/>
        </w:rPr>
        <w:t>,</w:t>
      </w:r>
      <w:r w:rsidR="00AD6368" w:rsidRPr="00AD6368">
        <w:rPr>
          <w:color w:val="000000" w:themeColor="text1"/>
          <w:sz w:val="24"/>
        </w:rPr>
        <w:t xml:space="preserve"> treba reći da je Općina Fužine </w:t>
      </w:r>
      <w:r w:rsidRPr="00AD6368">
        <w:rPr>
          <w:color w:val="000000" w:themeColor="text1"/>
          <w:sz w:val="24"/>
        </w:rPr>
        <w:t>osnivač i 100% vlasnik Dječjeg vrtića „Snježna Pahulja“</w:t>
      </w:r>
      <w:r w:rsidR="00AD6368">
        <w:rPr>
          <w:color w:val="000000" w:themeColor="text1"/>
          <w:sz w:val="24"/>
        </w:rPr>
        <w:t>,</w:t>
      </w:r>
      <w:r w:rsidR="00AD6368" w:rsidRPr="00AD6368">
        <w:rPr>
          <w:color w:val="000000" w:themeColor="text1"/>
        </w:rPr>
        <w:t xml:space="preserve"> </w:t>
      </w:r>
      <w:r w:rsidR="00587F8B">
        <w:rPr>
          <w:color w:val="000000" w:themeColor="text1"/>
        </w:rPr>
        <w:t>(</w:t>
      </w:r>
      <w:r w:rsidR="00AD6368" w:rsidRPr="00AD6368">
        <w:rPr>
          <w:color w:val="000000" w:themeColor="text1"/>
          <w:sz w:val="24"/>
        </w:rPr>
        <w:t>Donje Selo 29A, OIB: 9994637432</w:t>
      </w:r>
      <w:r w:rsidR="00587F8B">
        <w:rPr>
          <w:color w:val="000000" w:themeColor="text1"/>
          <w:sz w:val="24"/>
        </w:rPr>
        <w:t>)</w:t>
      </w:r>
      <w:r w:rsidR="00AD6368">
        <w:rPr>
          <w:color w:val="000000" w:themeColor="text1"/>
          <w:sz w:val="24"/>
        </w:rPr>
        <w:t>.</w:t>
      </w:r>
      <w:r w:rsidR="00587F8B">
        <w:rPr>
          <w:color w:val="000000" w:themeColor="text1"/>
          <w:sz w:val="24"/>
        </w:rPr>
        <w:t xml:space="preserve"> Općina je i jedan od osnivača</w:t>
      </w:r>
      <w:r w:rsidR="00587F8B" w:rsidRPr="00587F8B">
        <w:t xml:space="preserve"> </w:t>
      </w:r>
      <w:r w:rsidR="00587F8B">
        <w:rPr>
          <w:color w:val="000000" w:themeColor="text1"/>
          <w:sz w:val="24"/>
        </w:rPr>
        <w:t>Centra</w:t>
      </w:r>
      <w:r w:rsidR="00587F8B" w:rsidRPr="00587F8B">
        <w:rPr>
          <w:color w:val="000000" w:themeColor="text1"/>
          <w:sz w:val="24"/>
        </w:rPr>
        <w:t xml:space="preserve"> za poljoprivredu i ruralni razvoj Primorsko-goranske županije</w:t>
      </w:r>
      <w:r w:rsidR="00587F8B">
        <w:rPr>
          <w:color w:val="000000" w:themeColor="text1"/>
          <w:sz w:val="24"/>
        </w:rPr>
        <w:t xml:space="preserve"> (</w:t>
      </w:r>
      <w:r w:rsidR="00587F8B" w:rsidRPr="00587F8B">
        <w:rPr>
          <w:color w:val="000000" w:themeColor="text1"/>
          <w:sz w:val="24"/>
        </w:rPr>
        <w:t>Karolinska cesta 87</w:t>
      </w:r>
      <w:r w:rsidR="00587F8B">
        <w:rPr>
          <w:color w:val="000000" w:themeColor="text1"/>
          <w:sz w:val="24"/>
        </w:rPr>
        <w:t xml:space="preserve">, </w:t>
      </w:r>
      <w:r w:rsidR="00587F8B" w:rsidRPr="00587F8B">
        <w:rPr>
          <w:color w:val="000000" w:themeColor="text1"/>
          <w:sz w:val="24"/>
        </w:rPr>
        <w:t>Stara Sušica</w:t>
      </w:r>
      <w:r w:rsidR="00587F8B">
        <w:rPr>
          <w:color w:val="000000" w:themeColor="text1"/>
          <w:sz w:val="24"/>
        </w:rPr>
        <w:t xml:space="preserve"> OIB: </w:t>
      </w:r>
      <w:r w:rsidR="00587F8B" w:rsidRPr="00587F8B">
        <w:rPr>
          <w:color w:val="000000" w:themeColor="text1"/>
          <w:sz w:val="24"/>
        </w:rPr>
        <w:t>07103881876</w:t>
      </w:r>
      <w:r w:rsidR="00587F8B">
        <w:rPr>
          <w:color w:val="000000" w:themeColor="text1"/>
          <w:sz w:val="24"/>
        </w:rPr>
        <w:t>).</w:t>
      </w:r>
    </w:p>
    <w:p w14:paraId="12D2252D" w14:textId="77777777" w:rsidR="00407339" w:rsidRDefault="00407339" w:rsidP="002834BF">
      <w:pPr>
        <w:rPr>
          <w:color w:val="FF0000"/>
          <w:sz w:val="24"/>
        </w:rPr>
      </w:pPr>
    </w:p>
    <w:p w14:paraId="0083EDFF" w14:textId="3B3DD122" w:rsidR="0003791F" w:rsidRDefault="00C533C9" w:rsidP="003E4C7E">
      <w:pPr>
        <w:pStyle w:val="Heading2"/>
        <w:numPr>
          <w:ilvl w:val="0"/>
          <w:numId w:val="0"/>
        </w:numPr>
        <w:spacing w:before="0" w:line="240" w:lineRule="auto"/>
      </w:pPr>
      <w:bookmarkStart w:id="37" w:name="_Toc55980286"/>
      <w:r>
        <w:t>4</w:t>
      </w:r>
      <w:r w:rsidR="00D67396">
        <w:t xml:space="preserve">.3. </w:t>
      </w:r>
      <w:r w:rsidR="00D67396" w:rsidRPr="00D67396">
        <w:t>Analiza upravljanja nekretninama</w:t>
      </w:r>
      <w:bookmarkEnd w:id="37"/>
      <w:r w:rsidR="00D67396" w:rsidRPr="00D67396">
        <w:t xml:space="preserve"> </w:t>
      </w:r>
    </w:p>
    <w:p w14:paraId="604DF792" w14:textId="77777777" w:rsidR="0003791F" w:rsidRDefault="0003791F" w:rsidP="002834BF">
      <w:pPr>
        <w:rPr>
          <w:sz w:val="24"/>
        </w:rPr>
      </w:pPr>
    </w:p>
    <w:p w14:paraId="51520D7F" w14:textId="02635C8D" w:rsidR="00884834" w:rsidRDefault="00884834" w:rsidP="00884834">
      <w:pPr>
        <w:spacing w:line="276" w:lineRule="auto"/>
        <w:jc w:val="both"/>
        <w:rPr>
          <w:rFonts w:ascii="Arial" w:eastAsia="Times New Roman" w:hAnsi="Arial" w:cs="Arial"/>
          <w:sz w:val="24"/>
          <w:szCs w:val="24"/>
          <w:lang w:eastAsia="hr-HR"/>
        </w:rPr>
      </w:pPr>
      <w:r w:rsidRPr="00AC5149">
        <w:rPr>
          <w:rFonts w:ascii="Arial" w:eastAsia="Times New Roman" w:hAnsi="Arial" w:cs="Arial"/>
          <w:sz w:val="24"/>
          <w:szCs w:val="24"/>
          <w:lang w:eastAsia="hr-HR"/>
        </w:rPr>
        <w:t xml:space="preserve">Člankom 48. Zakona o lokalnoj i područnoj (regionalnoj) samoupravi propisano je da vrijednostima nekretnina iznad 0,5% prihoda bez primitaka iz prethodne godine raspolaže Općinsko vijeće, a ispod iznosa 0,5% Općinski načelnik Općine </w:t>
      </w:r>
      <w:r w:rsidR="00A4329E">
        <w:rPr>
          <w:rFonts w:ascii="Arial" w:eastAsia="Times New Roman" w:hAnsi="Arial" w:cs="Arial"/>
          <w:sz w:val="24"/>
          <w:szCs w:val="24"/>
          <w:lang w:eastAsia="hr-HR"/>
        </w:rPr>
        <w:t>Fužine</w:t>
      </w:r>
      <w:r w:rsidRPr="00AC5149">
        <w:rPr>
          <w:rFonts w:ascii="Arial" w:eastAsia="Times New Roman" w:hAnsi="Arial" w:cs="Arial"/>
          <w:sz w:val="24"/>
          <w:szCs w:val="24"/>
          <w:lang w:eastAsia="hr-HR"/>
        </w:rPr>
        <w:t xml:space="preserve">. </w:t>
      </w:r>
    </w:p>
    <w:p w14:paraId="163DDAEF" w14:textId="77777777" w:rsidR="00EB6226" w:rsidRDefault="00EB6226" w:rsidP="00884834">
      <w:pPr>
        <w:spacing w:line="276" w:lineRule="auto"/>
        <w:jc w:val="both"/>
        <w:rPr>
          <w:rFonts w:ascii="Arial" w:eastAsia="Times New Roman" w:hAnsi="Arial" w:cs="Arial"/>
          <w:sz w:val="24"/>
          <w:szCs w:val="24"/>
          <w:lang w:eastAsia="hr-HR"/>
        </w:rPr>
      </w:pPr>
    </w:p>
    <w:p w14:paraId="5E04BD31" w14:textId="35CDFF78" w:rsidR="00EB6226" w:rsidRDefault="00EB6226" w:rsidP="00884834">
      <w:pPr>
        <w:spacing w:line="276" w:lineRule="auto"/>
        <w:jc w:val="both"/>
        <w:rPr>
          <w:rFonts w:ascii="Arial" w:eastAsia="Times New Roman" w:hAnsi="Arial" w:cs="Arial"/>
          <w:sz w:val="24"/>
          <w:szCs w:val="24"/>
          <w:lang w:eastAsia="hr-HR"/>
        </w:rPr>
      </w:pPr>
      <w:r w:rsidRPr="00EB6226">
        <w:rPr>
          <w:rFonts w:ascii="Arial" w:eastAsia="Times New Roman" w:hAnsi="Arial" w:cs="Arial"/>
          <w:sz w:val="24"/>
          <w:szCs w:val="24"/>
          <w:lang w:eastAsia="hr-HR"/>
        </w:rPr>
        <w:lastRenderedPageBreak/>
        <w:t>Sve aktivnosti upravljanja i raspolaganja nekretninama moraju se odvijati sukladno važećim zakonima i biti usmjerene tome da doprinose najboljim rezultatima.</w:t>
      </w:r>
    </w:p>
    <w:p w14:paraId="1880604D" w14:textId="77777777" w:rsidR="00884834" w:rsidRDefault="00884834" w:rsidP="002834BF">
      <w:pPr>
        <w:rPr>
          <w:sz w:val="24"/>
        </w:rPr>
      </w:pPr>
    </w:p>
    <w:p w14:paraId="2A1F9520" w14:textId="30442D82" w:rsidR="0003791F" w:rsidRDefault="00C533C9" w:rsidP="00D67396">
      <w:pPr>
        <w:pStyle w:val="Heading3"/>
      </w:pPr>
      <w:bookmarkStart w:id="38" w:name="_Toc55980287"/>
      <w:r>
        <w:t>4</w:t>
      </w:r>
      <w:r w:rsidR="00D67396">
        <w:t xml:space="preserve">.3.1. </w:t>
      </w:r>
      <w:r w:rsidR="00D67396" w:rsidRPr="00D67396">
        <w:t>Analiza upravljanja poslovnim prostorima</w:t>
      </w:r>
      <w:bookmarkEnd w:id="38"/>
    </w:p>
    <w:p w14:paraId="18A8BFF3" w14:textId="77777777" w:rsidR="0003791F" w:rsidRDefault="0003791F" w:rsidP="002834BF">
      <w:pPr>
        <w:rPr>
          <w:sz w:val="24"/>
        </w:rPr>
      </w:pPr>
    </w:p>
    <w:p w14:paraId="18308615" w14:textId="77777777" w:rsidR="00D67396" w:rsidRPr="00D67396" w:rsidRDefault="00D67396" w:rsidP="00D67396">
      <w:pPr>
        <w:spacing w:line="276" w:lineRule="auto"/>
        <w:jc w:val="both"/>
        <w:rPr>
          <w:rFonts w:ascii="Arial" w:eastAsia="Times New Roman" w:hAnsi="Arial" w:cs="Arial"/>
          <w:color w:val="000000"/>
          <w:sz w:val="24"/>
          <w:szCs w:val="24"/>
          <w:lang w:eastAsia="hr-HR"/>
        </w:rPr>
      </w:pPr>
      <w:r w:rsidRPr="00D67396">
        <w:rPr>
          <w:rFonts w:ascii="Arial" w:eastAsia="Times New Roman" w:hAnsi="Arial" w:cs="Arial"/>
          <w:color w:val="000000"/>
          <w:sz w:val="24"/>
          <w:szCs w:val="24"/>
          <w:lang w:eastAsia="hr-HR"/>
        </w:rPr>
        <w:t xml:space="preserve">Poslovni prostori su, prema odredbama Zakona o zakupu i kupoprodaji poslovnog prostora („Narodne novine“, br. 125/11,64/15, 112/18), poslovne zgrade, poslovne prostorije, garaže i garažna mjesta. </w:t>
      </w:r>
    </w:p>
    <w:p w14:paraId="05B3CFF7" w14:textId="77777777" w:rsidR="00642F7C" w:rsidRDefault="00642F7C" w:rsidP="00D67396">
      <w:pPr>
        <w:spacing w:line="276" w:lineRule="auto"/>
        <w:jc w:val="both"/>
        <w:rPr>
          <w:rFonts w:ascii="Arial" w:eastAsia="Times New Roman" w:hAnsi="Arial" w:cs="Arial"/>
          <w:color w:val="000000"/>
          <w:sz w:val="24"/>
          <w:szCs w:val="24"/>
          <w:lang w:eastAsia="hr-HR"/>
        </w:rPr>
      </w:pPr>
    </w:p>
    <w:p w14:paraId="147B3C8F" w14:textId="6BB52D4E" w:rsidR="00BE06A5" w:rsidRDefault="00BE06A5" w:rsidP="00D67396">
      <w:pPr>
        <w:spacing w:line="276" w:lineRule="auto"/>
        <w:jc w:val="both"/>
        <w:rPr>
          <w:rFonts w:ascii="Arial" w:eastAsia="Times New Roman" w:hAnsi="Arial" w:cs="Arial"/>
          <w:color w:val="000000"/>
          <w:sz w:val="24"/>
          <w:szCs w:val="24"/>
          <w:lang w:eastAsia="hr-HR"/>
        </w:rPr>
      </w:pPr>
      <w:r w:rsidRPr="00BE06A5">
        <w:rPr>
          <w:rFonts w:ascii="Arial" w:eastAsia="Times New Roman" w:hAnsi="Arial" w:cs="Arial"/>
          <w:color w:val="000000"/>
          <w:sz w:val="24"/>
          <w:szCs w:val="24"/>
          <w:lang w:eastAsia="hr-HR"/>
        </w:rPr>
        <w:t>Odlukom o zakupu i kupoprodaji poslovnih prostora (Službene novine Općine Fužine 08/19, 2/20) uređuju se zasnivanje i prestanak zakupa poslovnog prostora, uvjeti i postupak natječaja za davanje u zakup poslovnih prostora te međusobna prava i obveze zakupodavca i zakupnika poslovnog prostora u vlasništvu Općine Fužine, odnosno poslovnim prostorima na kojima Općina Fužine ima pravo raspolaganja i korištenja. Ovom Odlukom uređuju se i uvjeti i način kupoprodaje poslovnog prostora u vlasništvu Općine Fužine.</w:t>
      </w:r>
    </w:p>
    <w:p w14:paraId="5D03EE6C" w14:textId="77777777" w:rsidR="00BE06A5" w:rsidRDefault="00BE06A5" w:rsidP="00D67396">
      <w:pPr>
        <w:spacing w:line="276" w:lineRule="auto"/>
        <w:jc w:val="both"/>
        <w:rPr>
          <w:rFonts w:ascii="Arial" w:eastAsia="Times New Roman" w:hAnsi="Arial" w:cs="Arial"/>
          <w:color w:val="000000"/>
          <w:sz w:val="24"/>
          <w:szCs w:val="24"/>
          <w:lang w:eastAsia="hr-HR"/>
        </w:rPr>
      </w:pPr>
    </w:p>
    <w:p w14:paraId="1DDAC033" w14:textId="77777777" w:rsidR="00BE06A5" w:rsidRPr="00BE06A5" w:rsidRDefault="00BE06A5" w:rsidP="00BE06A5">
      <w:pPr>
        <w:spacing w:line="276" w:lineRule="auto"/>
        <w:jc w:val="both"/>
        <w:rPr>
          <w:rFonts w:ascii="Arial" w:eastAsia="Times New Roman" w:hAnsi="Arial" w:cs="Arial"/>
          <w:b/>
          <w:color w:val="000000"/>
          <w:sz w:val="24"/>
          <w:szCs w:val="24"/>
          <w:lang w:eastAsia="hr-HR"/>
        </w:rPr>
      </w:pPr>
      <w:r w:rsidRPr="00BE06A5">
        <w:rPr>
          <w:rFonts w:ascii="Arial" w:eastAsia="Times New Roman" w:hAnsi="Arial" w:cs="Arial"/>
          <w:b/>
          <w:color w:val="000000"/>
          <w:sz w:val="24"/>
          <w:szCs w:val="24"/>
          <w:lang w:eastAsia="hr-HR"/>
        </w:rPr>
        <w:t>Kupoprodaja poslovnog prostora</w:t>
      </w:r>
    </w:p>
    <w:p w14:paraId="6C0C355F" w14:textId="77777777" w:rsidR="00BE06A5" w:rsidRPr="00BE06A5" w:rsidRDefault="00BE06A5" w:rsidP="00BE06A5">
      <w:pPr>
        <w:spacing w:line="276" w:lineRule="auto"/>
        <w:jc w:val="both"/>
        <w:rPr>
          <w:rFonts w:ascii="Arial" w:eastAsia="Times New Roman" w:hAnsi="Arial" w:cs="Arial"/>
          <w:color w:val="FF0000"/>
          <w:sz w:val="24"/>
          <w:szCs w:val="24"/>
          <w:lang w:eastAsia="hr-HR"/>
        </w:rPr>
      </w:pPr>
    </w:p>
    <w:p w14:paraId="2B687D57" w14:textId="77777777" w:rsidR="00BE06A5" w:rsidRPr="00BE06A5" w:rsidRDefault="00BE06A5" w:rsidP="00BE06A5">
      <w:pPr>
        <w:spacing w:line="276" w:lineRule="auto"/>
        <w:jc w:val="both"/>
        <w:rPr>
          <w:rFonts w:ascii="Arial" w:eastAsia="Times New Roman" w:hAnsi="Arial" w:cs="Arial"/>
          <w:color w:val="000000"/>
          <w:sz w:val="24"/>
          <w:szCs w:val="24"/>
          <w:lang w:eastAsia="hr-HR"/>
        </w:rPr>
      </w:pPr>
      <w:r w:rsidRPr="00BE06A5">
        <w:rPr>
          <w:rFonts w:ascii="Arial" w:eastAsia="Times New Roman" w:hAnsi="Arial" w:cs="Arial"/>
          <w:color w:val="000000"/>
          <w:sz w:val="24"/>
          <w:szCs w:val="24"/>
          <w:lang w:eastAsia="hr-HR"/>
        </w:rPr>
        <w:t>Poslovni prostor u vlasništvu Općine može se prodati sadašnjem zakupniku u smislu članka 2. stavak 1. Zakona o zakupu i kupoprodaji poslovnog prostora („Narodne novine“ br. 125/11, 64/15 i 112/18) koji ima sklopljen ugovor o zakupu s Općinom, koji uredno ispunjava sve obveze iz ugovora o zakupu i druge financijske obveze prema Općini, pod uvjetima i u postupku propisanim Zakonom o zakupu i kupoprodaji poslovnog prostora i u skladu s Odlukom</w:t>
      </w:r>
      <w:r w:rsidRPr="00BE06A5">
        <w:rPr>
          <w:rFonts w:ascii="Times New Roman" w:eastAsia="Times New Roman" w:hAnsi="Times New Roman" w:cs="Times New Roman"/>
          <w:color w:val="000000"/>
          <w:sz w:val="24"/>
          <w:szCs w:val="24"/>
          <w:lang w:eastAsia="hr-HR"/>
        </w:rPr>
        <w:t xml:space="preserve"> </w:t>
      </w:r>
      <w:r w:rsidRPr="00BE06A5">
        <w:rPr>
          <w:rFonts w:ascii="Arial" w:eastAsia="Times New Roman" w:hAnsi="Arial" w:cs="Arial"/>
          <w:color w:val="000000"/>
          <w:sz w:val="24"/>
          <w:szCs w:val="24"/>
          <w:lang w:eastAsia="hr-HR"/>
        </w:rPr>
        <w:t xml:space="preserve">o zakupu i kupoprodaji poslovnih prostora i to na temelju popisa poslovnih prostora koji su predmet kupoprodaje koji će se javno objaviti. </w:t>
      </w:r>
    </w:p>
    <w:p w14:paraId="629D47F2" w14:textId="77777777" w:rsidR="00BE06A5" w:rsidRPr="00BE06A5" w:rsidRDefault="00BE06A5" w:rsidP="00BE06A5">
      <w:pPr>
        <w:spacing w:line="276" w:lineRule="auto"/>
        <w:jc w:val="both"/>
        <w:rPr>
          <w:rFonts w:ascii="Arial" w:eastAsia="Times New Roman" w:hAnsi="Arial" w:cs="Arial"/>
          <w:color w:val="FF0000"/>
          <w:sz w:val="24"/>
          <w:szCs w:val="24"/>
          <w:lang w:eastAsia="hr-HR"/>
        </w:rPr>
      </w:pPr>
    </w:p>
    <w:p w14:paraId="46DE0AD8" w14:textId="77777777" w:rsidR="00BE06A5" w:rsidRPr="00BE06A5" w:rsidRDefault="00BE06A5" w:rsidP="00BE06A5">
      <w:pPr>
        <w:spacing w:line="276" w:lineRule="auto"/>
        <w:jc w:val="both"/>
        <w:rPr>
          <w:rFonts w:ascii="Arial" w:eastAsia="Times New Roman" w:hAnsi="Arial" w:cs="Arial"/>
          <w:color w:val="000000"/>
          <w:sz w:val="24"/>
          <w:szCs w:val="24"/>
          <w:lang w:eastAsia="hr-HR"/>
        </w:rPr>
      </w:pPr>
      <w:r w:rsidRPr="00BE06A5">
        <w:rPr>
          <w:rFonts w:ascii="Arial" w:eastAsia="Times New Roman" w:hAnsi="Arial" w:cs="Arial"/>
          <w:color w:val="000000"/>
          <w:sz w:val="24"/>
          <w:szCs w:val="24"/>
          <w:lang w:eastAsia="hr-HR"/>
        </w:rPr>
        <w:t>Popis poslovnih prostora koji su predmet kupoprodaje, na prijedlog Načelnika utvrđuje Općinsko vijeće Općine Fužine u skladu s odredbama posebnog propisa kojim se uređuje lokalna i regionalna (područna) samouprava. U popis poslovnih prostora ne mogu se uvrstiti poslovni prostori koji ne mogu biti predmet kupoprodaje sukladno Zakonu.</w:t>
      </w:r>
    </w:p>
    <w:p w14:paraId="4F52EAF1" w14:textId="77777777" w:rsidR="00BE06A5" w:rsidRDefault="00BE06A5" w:rsidP="00BE06A5">
      <w:pPr>
        <w:spacing w:line="276" w:lineRule="auto"/>
        <w:jc w:val="both"/>
        <w:rPr>
          <w:rFonts w:ascii="Arial" w:eastAsia="Times New Roman" w:hAnsi="Arial" w:cs="Arial"/>
          <w:color w:val="FF0000"/>
          <w:sz w:val="24"/>
          <w:szCs w:val="24"/>
          <w:lang w:eastAsia="hr-HR"/>
        </w:rPr>
      </w:pPr>
    </w:p>
    <w:p w14:paraId="677226CA" w14:textId="77777777" w:rsidR="00BE06A5" w:rsidRPr="00BE06A5" w:rsidRDefault="00BE06A5" w:rsidP="00BE06A5">
      <w:pPr>
        <w:spacing w:line="276" w:lineRule="auto"/>
        <w:jc w:val="both"/>
        <w:rPr>
          <w:rFonts w:ascii="Arial" w:eastAsia="Times New Roman" w:hAnsi="Arial" w:cs="Arial"/>
          <w:color w:val="FF0000"/>
          <w:sz w:val="24"/>
          <w:szCs w:val="24"/>
          <w:lang w:eastAsia="hr-HR"/>
        </w:rPr>
      </w:pPr>
    </w:p>
    <w:p w14:paraId="3B0BFDA9" w14:textId="77777777" w:rsidR="00BE06A5" w:rsidRPr="00BE06A5" w:rsidRDefault="00BE06A5" w:rsidP="00BE06A5">
      <w:pPr>
        <w:spacing w:line="276" w:lineRule="auto"/>
        <w:jc w:val="both"/>
        <w:rPr>
          <w:rFonts w:ascii="Arial" w:eastAsia="Times New Roman" w:hAnsi="Arial" w:cs="Arial"/>
          <w:b/>
          <w:color w:val="000000"/>
          <w:sz w:val="24"/>
          <w:szCs w:val="24"/>
          <w:lang w:eastAsia="hr-HR"/>
        </w:rPr>
      </w:pPr>
      <w:r w:rsidRPr="00BE06A5">
        <w:rPr>
          <w:rFonts w:ascii="Arial" w:eastAsia="Times New Roman" w:hAnsi="Arial" w:cs="Arial"/>
          <w:b/>
          <w:color w:val="000000"/>
          <w:sz w:val="24"/>
          <w:szCs w:val="24"/>
          <w:lang w:eastAsia="hr-HR"/>
        </w:rPr>
        <w:t>Zakup poslovnog prostora</w:t>
      </w:r>
    </w:p>
    <w:p w14:paraId="560F1BA1" w14:textId="77777777" w:rsidR="00BE06A5" w:rsidRPr="00BE06A5" w:rsidRDefault="00BE06A5" w:rsidP="00BE06A5">
      <w:pPr>
        <w:spacing w:line="276" w:lineRule="auto"/>
        <w:jc w:val="both"/>
        <w:rPr>
          <w:rFonts w:ascii="Arial" w:eastAsia="Times New Roman" w:hAnsi="Arial" w:cs="Arial"/>
          <w:color w:val="FF0000"/>
          <w:sz w:val="24"/>
          <w:szCs w:val="24"/>
          <w:lang w:eastAsia="hr-HR"/>
        </w:rPr>
      </w:pPr>
    </w:p>
    <w:p w14:paraId="51A9161C" w14:textId="3C155234" w:rsidR="00BE06A5" w:rsidRPr="00BE06A5" w:rsidRDefault="00BE06A5" w:rsidP="00BE06A5">
      <w:pPr>
        <w:spacing w:line="276" w:lineRule="auto"/>
        <w:jc w:val="both"/>
        <w:rPr>
          <w:rFonts w:ascii="Arial" w:eastAsia="Times New Roman" w:hAnsi="Arial" w:cs="Arial"/>
          <w:color w:val="000000"/>
          <w:sz w:val="24"/>
          <w:szCs w:val="24"/>
          <w:lang w:eastAsia="hr-HR"/>
        </w:rPr>
      </w:pPr>
      <w:r w:rsidRPr="00BE06A5">
        <w:rPr>
          <w:rFonts w:ascii="Arial" w:eastAsia="Times New Roman" w:hAnsi="Arial" w:cs="Arial"/>
          <w:color w:val="000000"/>
          <w:sz w:val="24"/>
          <w:szCs w:val="24"/>
          <w:lang w:eastAsia="hr-HR"/>
        </w:rPr>
        <w:t>Poslovni prostor daje se u zakup putem javnog natječaja, prikupljanjem pisanih ponuda</w:t>
      </w:r>
      <w:r>
        <w:rPr>
          <w:rFonts w:ascii="Arial" w:eastAsia="Times New Roman" w:hAnsi="Arial" w:cs="Arial"/>
          <w:color w:val="000000"/>
          <w:sz w:val="24"/>
          <w:szCs w:val="24"/>
          <w:lang w:eastAsia="hr-HR"/>
        </w:rPr>
        <w:t xml:space="preserve"> </w:t>
      </w:r>
      <w:r w:rsidRPr="00BE06A5">
        <w:rPr>
          <w:rFonts w:ascii="Arial" w:eastAsia="Times New Roman" w:hAnsi="Arial" w:cs="Arial"/>
          <w:color w:val="000000"/>
          <w:sz w:val="24"/>
          <w:szCs w:val="24"/>
          <w:lang w:eastAsia="hr-HR"/>
        </w:rPr>
        <w:t>u zatvorenim omotnicama. Odluku o raspisivanju javnog natječaja za zakup poslovnog prostora donosi općinski načelnik. Cjeloviti tekst javnog natječaja ističe se na oglasnoj ploči Općine i objavljuje na internet stranicama Općine. Obavijest o raspisivanju javnog natječaja objavljuje se u dnevnom tisku u skraćenom obliku uz naznaku gdje je objavljen cjeloviti tekst javnog natječaja.</w:t>
      </w:r>
    </w:p>
    <w:p w14:paraId="5EC2195F" w14:textId="77777777" w:rsidR="00BE06A5" w:rsidRPr="00BE06A5" w:rsidRDefault="00BE06A5" w:rsidP="00BE06A5">
      <w:pPr>
        <w:spacing w:line="276" w:lineRule="auto"/>
        <w:jc w:val="both"/>
        <w:rPr>
          <w:rFonts w:ascii="Arial" w:eastAsia="Times New Roman" w:hAnsi="Arial" w:cs="Arial"/>
          <w:color w:val="000000"/>
          <w:sz w:val="24"/>
          <w:szCs w:val="24"/>
          <w:lang w:eastAsia="hr-HR"/>
        </w:rPr>
      </w:pPr>
    </w:p>
    <w:p w14:paraId="57542C40" w14:textId="77777777" w:rsidR="00BE06A5" w:rsidRPr="00BE06A5" w:rsidRDefault="00BE06A5" w:rsidP="00BE06A5">
      <w:pPr>
        <w:spacing w:line="276" w:lineRule="auto"/>
        <w:jc w:val="both"/>
        <w:rPr>
          <w:rFonts w:ascii="Arial" w:eastAsia="Times New Roman" w:hAnsi="Arial" w:cs="Arial"/>
          <w:color w:val="000000"/>
          <w:sz w:val="24"/>
          <w:szCs w:val="24"/>
          <w:lang w:eastAsia="hr-HR"/>
        </w:rPr>
      </w:pPr>
      <w:r w:rsidRPr="00BE06A5">
        <w:rPr>
          <w:rFonts w:ascii="Arial" w:eastAsia="Times New Roman" w:hAnsi="Arial" w:cs="Arial"/>
          <w:color w:val="000000"/>
          <w:sz w:val="24"/>
          <w:szCs w:val="24"/>
          <w:lang w:eastAsia="hr-HR"/>
        </w:rPr>
        <w:t>Iznimno, ugovor o zakupu poslovnog prostora sklapa se bez javnog natječaja kada ga međusobno sklapaju Općina Fužine i Republika Hrvatska, odnosno Općina Fužine i jedinice područne (regionalne) i lokalne samouprave, te pravne osobe u vlasništvu ili pretežitom vlasništvu Republike Hrvatske, Općine Fužine i jedinica područne (regionalne) i lokalne samouprave, ako je to u interesu i cilju općeg, gospodarskog i socijalnog napretka njezinih građana.</w:t>
      </w:r>
    </w:p>
    <w:p w14:paraId="53326BD0" w14:textId="77777777" w:rsidR="00BE06A5" w:rsidRPr="00BE06A5" w:rsidRDefault="00BE06A5" w:rsidP="00BE06A5">
      <w:pPr>
        <w:spacing w:line="276" w:lineRule="auto"/>
        <w:jc w:val="both"/>
        <w:rPr>
          <w:rFonts w:ascii="Arial" w:eastAsia="Times New Roman" w:hAnsi="Arial" w:cs="Arial"/>
          <w:color w:val="000000"/>
          <w:sz w:val="24"/>
          <w:szCs w:val="24"/>
          <w:lang w:eastAsia="hr-HR"/>
        </w:rPr>
      </w:pPr>
    </w:p>
    <w:p w14:paraId="505EFF3A" w14:textId="77777777" w:rsidR="00BE06A5" w:rsidRPr="00BE06A5" w:rsidRDefault="00BE06A5" w:rsidP="00BE06A5">
      <w:pPr>
        <w:spacing w:line="276" w:lineRule="auto"/>
        <w:jc w:val="both"/>
        <w:rPr>
          <w:rFonts w:ascii="Arial" w:eastAsia="Times New Roman" w:hAnsi="Arial" w:cs="Arial"/>
          <w:color w:val="000000"/>
          <w:sz w:val="24"/>
          <w:szCs w:val="24"/>
          <w:lang w:eastAsia="hr-HR"/>
        </w:rPr>
      </w:pPr>
      <w:r w:rsidRPr="00BE06A5">
        <w:rPr>
          <w:rFonts w:ascii="Arial" w:eastAsia="Times New Roman" w:hAnsi="Arial" w:cs="Arial"/>
          <w:color w:val="000000"/>
          <w:sz w:val="24"/>
          <w:szCs w:val="24"/>
          <w:lang w:eastAsia="hr-HR"/>
        </w:rPr>
        <w:t>Poslovni prostor daje se u zakup na određeno vrijeme na rok do 5 godina koji se definira uvjetima natječaja. Iznimno se vrijeme zakupa u javnom natječaju može odrediti na rok duži od 5 godina, ali ne duži od 10 godina, u slučaju znatnih ulaganja u poslovni prostor.</w:t>
      </w:r>
    </w:p>
    <w:p w14:paraId="1316EE00" w14:textId="77777777" w:rsidR="00BE06A5" w:rsidRDefault="00BE06A5" w:rsidP="001A01A4">
      <w:pPr>
        <w:spacing w:line="276" w:lineRule="auto"/>
        <w:jc w:val="both"/>
        <w:rPr>
          <w:rFonts w:ascii="Arial" w:eastAsia="Times New Roman" w:hAnsi="Arial" w:cs="Arial"/>
          <w:sz w:val="24"/>
          <w:szCs w:val="24"/>
          <w:lang w:eastAsia="hr-HR"/>
        </w:rPr>
      </w:pPr>
    </w:p>
    <w:p w14:paraId="467F3B68" w14:textId="5FD1EEA0" w:rsidR="00D67396" w:rsidRPr="00DA2961" w:rsidRDefault="00D67396" w:rsidP="001A01A4">
      <w:pPr>
        <w:spacing w:line="276" w:lineRule="auto"/>
        <w:jc w:val="both"/>
        <w:rPr>
          <w:rFonts w:ascii="Arial" w:eastAsia="Times New Roman" w:hAnsi="Arial" w:cs="Arial"/>
          <w:sz w:val="24"/>
          <w:szCs w:val="24"/>
          <w:lang w:eastAsia="hr-HR"/>
        </w:rPr>
      </w:pPr>
      <w:r w:rsidRPr="00DA2961">
        <w:rPr>
          <w:rFonts w:ascii="Arial" w:eastAsia="Times New Roman" w:hAnsi="Arial" w:cs="Arial"/>
          <w:sz w:val="24"/>
          <w:szCs w:val="24"/>
          <w:lang w:eastAsia="hr-HR"/>
        </w:rPr>
        <w:t xml:space="preserve">Općina </w:t>
      </w:r>
      <w:r w:rsidR="00A4329E">
        <w:rPr>
          <w:rFonts w:ascii="Arial" w:eastAsia="Times New Roman" w:hAnsi="Arial" w:cs="Arial"/>
          <w:sz w:val="24"/>
          <w:szCs w:val="24"/>
          <w:lang w:eastAsia="hr-HR"/>
        </w:rPr>
        <w:t>Fužine</w:t>
      </w:r>
      <w:r w:rsidR="003E4C7E" w:rsidRPr="00DA2961">
        <w:rPr>
          <w:rFonts w:ascii="Arial" w:eastAsia="Times New Roman" w:hAnsi="Arial" w:cs="Arial"/>
          <w:sz w:val="24"/>
          <w:szCs w:val="24"/>
          <w:lang w:eastAsia="hr-HR"/>
        </w:rPr>
        <w:t xml:space="preserve"> trenutno raspolaže </w:t>
      </w:r>
      <w:r w:rsidR="00BE06A5">
        <w:rPr>
          <w:rFonts w:ascii="Arial" w:eastAsia="Times New Roman" w:hAnsi="Arial" w:cs="Arial"/>
          <w:sz w:val="24"/>
          <w:szCs w:val="24"/>
          <w:lang w:eastAsia="hr-HR"/>
        </w:rPr>
        <w:t xml:space="preserve">sljedećim </w:t>
      </w:r>
      <w:r w:rsidR="003E4C7E" w:rsidRPr="00DA2961">
        <w:rPr>
          <w:rFonts w:ascii="Arial" w:eastAsia="Times New Roman" w:hAnsi="Arial" w:cs="Arial"/>
          <w:sz w:val="24"/>
          <w:szCs w:val="24"/>
          <w:lang w:eastAsia="hr-HR"/>
        </w:rPr>
        <w:t>poslovnim</w:t>
      </w:r>
      <w:r w:rsidRPr="00DA2961">
        <w:rPr>
          <w:rFonts w:ascii="Arial" w:eastAsia="Times New Roman" w:hAnsi="Arial" w:cs="Arial"/>
          <w:sz w:val="24"/>
          <w:szCs w:val="24"/>
          <w:lang w:eastAsia="hr-HR"/>
        </w:rPr>
        <w:t xml:space="preserve"> prostor</w:t>
      </w:r>
      <w:r w:rsidR="003E4C7E" w:rsidRPr="00DA2961">
        <w:rPr>
          <w:rFonts w:ascii="Arial" w:eastAsia="Times New Roman" w:hAnsi="Arial" w:cs="Arial"/>
          <w:sz w:val="24"/>
          <w:szCs w:val="24"/>
          <w:lang w:eastAsia="hr-HR"/>
        </w:rPr>
        <w:t>ima</w:t>
      </w:r>
      <w:r w:rsidRPr="00DA2961">
        <w:rPr>
          <w:rFonts w:ascii="Arial" w:eastAsia="Times New Roman" w:hAnsi="Arial" w:cs="Arial"/>
          <w:sz w:val="24"/>
          <w:szCs w:val="24"/>
          <w:lang w:eastAsia="hr-HR"/>
        </w:rPr>
        <w:t xml:space="preserve"> koj</w:t>
      </w:r>
      <w:r w:rsidR="003E4C7E" w:rsidRPr="00DA2961">
        <w:rPr>
          <w:rFonts w:ascii="Arial" w:eastAsia="Times New Roman" w:hAnsi="Arial" w:cs="Arial"/>
          <w:sz w:val="24"/>
          <w:szCs w:val="24"/>
          <w:lang w:eastAsia="hr-HR"/>
        </w:rPr>
        <w:t>e</w:t>
      </w:r>
      <w:r w:rsidRPr="00DA2961">
        <w:rPr>
          <w:rFonts w:ascii="Arial" w:eastAsia="Times New Roman" w:hAnsi="Arial" w:cs="Arial"/>
          <w:sz w:val="24"/>
          <w:szCs w:val="24"/>
          <w:lang w:eastAsia="hr-HR"/>
        </w:rPr>
        <w:t xml:space="preserve"> </w:t>
      </w:r>
      <w:r w:rsidR="00BE06A5">
        <w:rPr>
          <w:rFonts w:ascii="Arial" w:eastAsia="Times New Roman" w:hAnsi="Arial" w:cs="Arial"/>
          <w:sz w:val="24"/>
          <w:szCs w:val="24"/>
          <w:lang w:eastAsia="hr-HR"/>
        </w:rPr>
        <w:t>daje u zakup:</w:t>
      </w:r>
      <w:r w:rsidRPr="00DA2961">
        <w:rPr>
          <w:rFonts w:ascii="Arial" w:eastAsia="Times New Roman" w:hAnsi="Arial" w:cs="Arial"/>
          <w:sz w:val="24"/>
          <w:szCs w:val="24"/>
          <w:lang w:eastAsia="hr-HR"/>
        </w:rPr>
        <w:t xml:space="preserve"> </w:t>
      </w:r>
    </w:p>
    <w:p w14:paraId="4C595B28" w14:textId="77777777" w:rsidR="001A01A4" w:rsidRPr="001A01A4" w:rsidRDefault="001A01A4" w:rsidP="001A01A4">
      <w:pPr>
        <w:spacing w:line="276" w:lineRule="auto"/>
        <w:jc w:val="both"/>
        <w:rPr>
          <w:rFonts w:ascii="Arial" w:eastAsia="Times New Roman" w:hAnsi="Arial" w:cs="Arial"/>
          <w:color w:val="000000"/>
          <w:sz w:val="24"/>
          <w:szCs w:val="24"/>
          <w:lang w:eastAsia="hr-HR"/>
        </w:rPr>
      </w:pPr>
    </w:p>
    <w:p w14:paraId="53021F3A" w14:textId="7D133CC2" w:rsidR="00D67396" w:rsidRPr="00D67396" w:rsidRDefault="00D67396" w:rsidP="00D67396">
      <w:pPr>
        <w:pStyle w:val="Caption"/>
        <w:keepNext/>
        <w:spacing w:after="0"/>
        <w:jc w:val="center"/>
        <w:rPr>
          <w:b w:val="0"/>
          <w:i/>
          <w:color w:val="000000" w:themeColor="text1"/>
          <w:sz w:val="22"/>
          <w:szCs w:val="22"/>
        </w:rPr>
      </w:pPr>
      <w:bookmarkStart w:id="39" w:name="_Toc54178717"/>
      <w:r w:rsidRPr="00D67396">
        <w:rPr>
          <w:b w:val="0"/>
          <w:i/>
          <w:color w:val="000000" w:themeColor="text1"/>
          <w:sz w:val="22"/>
          <w:szCs w:val="22"/>
        </w:rPr>
        <w:t xml:space="preserve">Tablica </w:t>
      </w:r>
      <w:r w:rsidRPr="00D67396">
        <w:rPr>
          <w:b w:val="0"/>
          <w:i/>
          <w:color w:val="000000" w:themeColor="text1"/>
          <w:sz w:val="22"/>
          <w:szCs w:val="22"/>
        </w:rPr>
        <w:fldChar w:fldCharType="begin"/>
      </w:r>
      <w:r w:rsidRPr="00D67396">
        <w:rPr>
          <w:b w:val="0"/>
          <w:i/>
          <w:color w:val="000000" w:themeColor="text1"/>
          <w:sz w:val="22"/>
          <w:szCs w:val="22"/>
        </w:rPr>
        <w:instrText xml:space="preserve"> SEQ Tablica \* ARABIC </w:instrText>
      </w:r>
      <w:r w:rsidRPr="00D67396">
        <w:rPr>
          <w:b w:val="0"/>
          <w:i/>
          <w:color w:val="000000" w:themeColor="text1"/>
          <w:sz w:val="22"/>
          <w:szCs w:val="22"/>
        </w:rPr>
        <w:fldChar w:fldCharType="separate"/>
      </w:r>
      <w:r w:rsidR="007E3D59">
        <w:rPr>
          <w:b w:val="0"/>
          <w:i/>
          <w:noProof/>
          <w:color w:val="000000" w:themeColor="text1"/>
          <w:sz w:val="22"/>
          <w:szCs w:val="22"/>
        </w:rPr>
        <w:t>3</w:t>
      </w:r>
      <w:r w:rsidRPr="00D67396">
        <w:rPr>
          <w:b w:val="0"/>
          <w:i/>
          <w:color w:val="000000" w:themeColor="text1"/>
          <w:sz w:val="22"/>
          <w:szCs w:val="22"/>
        </w:rPr>
        <w:fldChar w:fldCharType="end"/>
      </w:r>
      <w:r w:rsidR="001861FD">
        <w:rPr>
          <w:b w:val="0"/>
          <w:i/>
          <w:color w:val="000000" w:themeColor="text1"/>
          <w:sz w:val="22"/>
          <w:szCs w:val="22"/>
        </w:rPr>
        <w:t>.</w:t>
      </w:r>
      <w:r w:rsidRPr="00D67396">
        <w:rPr>
          <w:b w:val="0"/>
          <w:i/>
          <w:color w:val="000000" w:themeColor="text1"/>
          <w:sz w:val="22"/>
          <w:szCs w:val="22"/>
        </w:rPr>
        <w:t xml:space="preserve"> Popis poslovnih prostora u vlasništvu Općine </w:t>
      </w:r>
      <w:r w:rsidR="00A4329E">
        <w:rPr>
          <w:b w:val="0"/>
          <w:i/>
          <w:color w:val="auto"/>
          <w:sz w:val="22"/>
          <w:szCs w:val="22"/>
        </w:rPr>
        <w:t>Fužine</w:t>
      </w:r>
      <w:r w:rsidR="003E4C7E" w:rsidRPr="00DA2961">
        <w:rPr>
          <w:b w:val="0"/>
          <w:i/>
          <w:color w:val="auto"/>
          <w:sz w:val="22"/>
          <w:szCs w:val="22"/>
        </w:rPr>
        <w:t xml:space="preserve"> </w:t>
      </w:r>
      <w:r w:rsidRPr="00DA2961">
        <w:rPr>
          <w:b w:val="0"/>
          <w:i/>
          <w:color w:val="auto"/>
          <w:sz w:val="22"/>
          <w:szCs w:val="22"/>
        </w:rPr>
        <w:t>danih u zakup</w:t>
      </w:r>
      <w:bookmarkEnd w:id="39"/>
    </w:p>
    <w:tbl>
      <w:tblPr>
        <w:tblStyle w:val="Reetkatablice3"/>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93"/>
        <w:gridCol w:w="2558"/>
        <w:gridCol w:w="2835"/>
        <w:gridCol w:w="1191"/>
        <w:gridCol w:w="1773"/>
      </w:tblGrid>
      <w:tr w:rsidR="00D67396" w:rsidRPr="003840D3" w14:paraId="3F20C03A" w14:textId="77777777" w:rsidTr="00FC0BEC">
        <w:trPr>
          <w:jc w:val="center"/>
        </w:trPr>
        <w:tc>
          <w:tcPr>
            <w:tcW w:w="693" w:type="dxa"/>
            <w:shd w:val="clear" w:color="auto" w:fill="4A4F64" w:themeFill="text2" w:themeFillShade="BF"/>
            <w:vAlign w:val="center"/>
          </w:tcPr>
          <w:p w14:paraId="5CFD9404" w14:textId="77777777" w:rsidR="00D67396" w:rsidRPr="003840D3" w:rsidRDefault="00D67396" w:rsidP="00FC0BEC">
            <w:pPr>
              <w:spacing w:line="276" w:lineRule="auto"/>
              <w:jc w:val="center"/>
              <w:rPr>
                <w:b/>
                <w:color w:val="FFFFFF" w:themeColor="background1"/>
                <w:sz w:val="20"/>
                <w:szCs w:val="20"/>
              </w:rPr>
            </w:pPr>
            <w:r w:rsidRPr="003840D3">
              <w:rPr>
                <w:b/>
                <w:color w:val="FFFFFF" w:themeColor="background1"/>
                <w:sz w:val="20"/>
                <w:szCs w:val="20"/>
              </w:rPr>
              <w:t>Red. br.</w:t>
            </w:r>
          </w:p>
        </w:tc>
        <w:tc>
          <w:tcPr>
            <w:tcW w:w="2558" w:type="dxa"/>
            <w:shd w:val="clear" w:color="auto" w:fill="4A4F64" w:themeFill="text2" w:themeFillShade="BF"/>
            <w:vAlign w:val="center"/>
          </w:tcPr>
          <w:p w14:paraId="07243E30" w14:textId="77777777" w:rsidR="00D67396" w:rsidRPr="003840D3" w:rsidRDefault="00D67396" w:rsidP="00FC0BEC">
            <w:pPr>
              <w:spacing w:line="276" w:lineRule="auto"/>
              <w:jc w:val="center"/>
              <w:rPr>
                <w:b/>
                <w:color w:val="FFFFFF" w:themeColor="background1"/>
                <w:sz w:val="20"/>
                <w:szCs w:val="20"/>
              </w:rPr>
            </w:pPr>
            <w:r w:rsidRPr="003840D3">
              <w:rPr>
                <w:b/>
                <w:color w:val="FFFFFF" w:themeColor="background1"/>
                <w:sz w:val="20"/>
                <w:szCs w:val="20"/>
              </w:rPr>
              <w:t>Naziv/opis jedinice imovine</w:t>
            </w:r>
          </w:p>
          <w:p w14:paraId="14727E06" w14:textId="77777777" w:rsidR="00D67396" w:rsidRPr="003840D3" w:rsidRDefault="00D67396" w:rsidP="00FC0BEC">
            <w:pPr>
              <w:spacing w:line="276" w:lineRule="auto"/>
              <w:jc w:val="center"/>
              <w:rPr>
                <w:b/>
                <w:color w:val="FFFFFF" w:themeColor="background1"/>
                <w:sz w:val="20"/>
                <w:szCs w:val="20"/>
              </w:rPr>
            </w:pPr>
            <w:r w:rsidRPr="003840D3">
              <w:rPr>
                <w:b/>
                <w:color w:val="FFFFFF" w:themeColor="background1"/>
                <w:sz w:val="20"/>
                <w:szCs w:val="20"/>
              </w:rPr>
              <w:t>(poslovnog prostora)</w:t>
            </w:r>
          </w:p>
        </w:tc>
        <w:tc>
          <w:tcPr>
            <w:tcW w:w="2835" w:type="dxa"/>
            <w:shd w:val="clear" w:color="auto" w:fill="4A4F64" w:themeFill="text2" w:themeFillShade="BF"/>
            <w:vAlign w:val="center"/>
          </w:tcPr>
          <w:p w14:paraId="075963B5" w14:textId="77777777" w:rsidR="00D67396" w:rsidRPr="003840D3" w:rsidRDefault="00D67396" w:rsidP="00FC0BEC">
            <w:pPr>
              <w:spacing w:line="276" w:lineRule="auto"/>
              <w:jc w:val="center"/>
              <w:rPr>
                <w:b/>
                <w:color w:val="FFFFFF" w:themeColor="background1"/>
                <w:sz w:val="20"/>
                <w:szCs w:val="20"/>
              </w:rPr>
            </w:pPr>
            <w:r w:rsidRPr="003840D3">
              <w:rPr>
                <w:b/>
                <w:color w:val="FFFFFF" w:themeColor="background1"/>
                <w:sz w:val="20"/>
                <w:szCs w:val="20"/>
              </w:rPr>
              <w:t xml:space="preserve">Adresa </w:t>
            </w:r>
          </w:p>
        </w:tc>
        <w:tc>
          <w:tcPr>
            <w:tcW w:w="1191" w:type="dxa"/>
            <w:shd w:val="clear" w:color="auto" w:fill="4A4F64" w:themeFill="text2" w:themeFillShade="BF"/>
            <w:vAlign w:val="center"/>
          </w:tcPr>
          <w:p w14:paraId="0B52BAB9" w14:textId="77777777" w:rsidR="00D67396" w:rsidRPr="003840D3" w:rsidRDefault="00D67396" w:rsidP="00FC0BEC">
            <w:pPr>
              <w:spacing w:line="276" w:lineRule="auto"/>
              <w:jc w:val="center"/>
              <w:rPr>
                <w:b/>
                <w:color w:val="FFFFFF" w:themeColor="background1"/>
                <w:sz w:val="20"/>
                <w:szCs w:val="20"/>
              </w:rPr>
            </w:pPr>
            <w:r w:rsidRPr="003840D3">
              <w:rPr>
                <w:b/>
                <w:color w:val="FFFFFF" w:themeColor="background1"/>
                <w:sz w:val="20"/>
                <w:szCs w:val="20"/>
              </w:rPr>
              <w:t>Površina</w:t>
            </w:r>
          </w:p>
          <w:p w14:paraId="7FD205DF" w14:textId="77777777" w:rsidR="00D67396" w:rsidRPr="003840D3" w:rsidRDefault="00D67396" w:rsidP="00FC0BEC">
            <w:pPr>
              <w:spacing w:line="276" w:lineRule="auto"/>
              <w:jc w:val="center"/>
              <w:rPr>
                <w:b/>
                <w:color w:val="FFFFFF" w:themeColor="background1"/>
                <w:sz w:val="20"/>
                <w:szCs w:val="20"/>
              </w:rPr>
            </w:pPr>
            <w:r w:rsidRPr="003840D3">
              <w:rPr>
                <w:b/>
                <w:color w:val="FFFFFF" w:themeColor="background1"/>
                <w:sz w:val="20"/>
                <w:szCs w:val="20"/>
              </w:rPr>
              <w:t>(m</w:t>
            </w:r>
            <w:r w:rsidRPr="003840D3">
              <w:rPr>
                <w:b/>
                <w:color w:val="FFFFFF" w:themeColor="background1"/>
                <w:sz w:val="20"/>
                <w:szCs w:val="20"/>
                <w:vertAlign w:val="superscript"/>
              </w:rPr>
              <w:t>2</w:t>
            </w:r>
            <w:r w:rsidRPr="003840D3">
              <w:rPr>
                <w:b/>
                <w:color w:val="FFFFFF" w:themeColor="background1"/>
                <w:sz w:val="20"/>
                <w:szCs w:val="20"/>
              </w:rPr>
              <w:t xml:space="preserve">) </w:t>
            </w:r>
          </w:p>
        </w:tc>
        <w:tc>
          <w:tcPr>
            <w:tcW w:w="1773" w:type="dxa"/>
            <w:shd w:val="clear" w:color="auto" w:fill="4A4F64" w:themeFill="text2" w:themeFillShade="BF"/>
            <w:vAlign w:val="center"/>
          </w:tcPr>
          <w:p w14:paraId="23E317DE" w14:textId="1AE75B14" w:rsidR="008B581C" w:rsidRDefault="00D67396" w:rsidP="00FC0BEC">
            <w:pPr>
              <w:spacing w:line="276" w:lineRule="auto"/>
              <w:jc w:val="center"/>
              <w:rPr>
                <w:b/>
                <w:color w:val="FFFFFF" w:themeColor="background1"/>
                <w:sz w:val="20"/>
                <w:szCs w:val="20"/>
              </w:rPr>
            </w:pPr>
            <w:r w:rsidRPr="003840D3">
              <w:rPr>
                <w:b/>
                <w:color w:val="FFFFFF" w:themeColor="background1"/>
                <w:sz w:val="20"/>
                <w:szCs w:val="20"/>
              </w:rPr>
              <w:t xml:space="preserve">Iznos </w:t>
            </w:r>
            <w:r w:rsidR="00BE06A5">
              <w:rPr>
                <w:b/>
                <w:color w:val="FFFFFF" w:themeColor="background1"/>
                <w:sz w:val="20"/>
                <w:szCs w:val="20"/>
              </w:rPr>
              <w:t>mjesečne</w:t>
            </w:r>
          </w:p>
          <w:p w14:paraId="373844D5" w14:textId="0D377729" w:rsidR="00D67396" w:rsidRPr="003840D3" w:rsidRDefault="00D67396" w:rsidP="00FC0BEC">
            <w:pPr>
              <w:spacing w:line="276" w:lineRule="auto"/>
              <w:jc w:val="center"/>
              <w:rPr>
                <w:b/>
                <w:color w:val="FFFFFF" w:themeColor="background1"/>
                <w:sz w:val="20"/>
                <w:szCs w:val="20"/>
              </w:rPr>
            </w:pPr>
            <w:r w:rsidRPr="003840D3">
              <w:rPr>
                <w:b/>
                <w:color w:val="FFFFFF" w:themeColor="background1"/>
                <w:sz w:val="20"/>
                <w:szCs w:val="20"/>
              </w:rPr>
              <w:t>zakupnine</w:t>
            </w:r>
          </w:p>
          <w:p w14:paraId="04B56CEF" w14:textId="77777777" w:rsidR="00D67396" w:rsidRPr="003840D3" w:rsidRDefault="00D67396" w:rsidP="00FC0BEC">
            <w:pPr>
              <w:spacing w:line="276" w:lineRule="auto"/>
              <w:jc w:val="center"/>
              <w:rPr>
                <w:b/>
                <w:color w:val="FFFFFF" w:themeColor="background1"/>
                <w:sz w:val="20"/>
                <w:szCs w:val="20"/>
              </w:rPr>
            </w:pPr>
            <w:r w:rsidRPr="003840D3">
              <w:rPr>
                <w:b/>
                <w:color w:val="FFFFFF" w:themeColor="background1"/>
                <w:sz w:val="20"/>
                <w:szCs w:val="20"/>
              </w:rPr>
              <w:t>(kn)</w:t>
            </w:r>
          </w:p>
        </w:tc>
      </w:tr>
      <w:tr w:rsidR="004E6DA7" w:rsidRPr="004E6DA7" w14:paraId="3B309F9C" w14:textId="77777777" w:rsidTr="00BE06A5">
        <w:trPr>
          <w:trHeight w:val="454"/>
          <w:jc w:val="center"/>
        </w:trPr>
        <w:tc>
          <w:tcPr>
            <w:tcW w:w="693" w:type="dxa"/>
            <w:vAlign w:val="center"/>
          </w:tcPr>
          <w:p w14:paraId="667B3BC6" w14:textId="5A176D6C" w:rsidR="00265DE6" w:rsidRPr="00E53251" w:rsidRDefault="00265DE6" w:rsidP="00265DE6">
            <w:pPr>
              <w:spacing w:line="276" w:lineRule="auto"/>
              <w:jc w:val="center"/>
              <w:rPr>
                <w:color w:val="000000" w:themeColor="text1"/>
                <w:sz w:val="20"/>
                <w:szCs w:val="20"/>
              </w:rPr>
            </w:pPr>
            <w:r w:rsidRPr="00E53251">
              <w:rPr>
                <w:color w:val="000000" w:themeColor="text1"/>
                <w:sz w:val="20"/>
                <w:szCs w:val="20"/>
              </w:rPr>
              <w:t>1.</w:t>
            </w:r>
          </w:p>
        </w:tc>
        <w:tc>
          <w:tcPr>
            <w:tcW w:w="2558" w:type="dxa"/>
            <w:vAlign w:val="center"/>
          </w:tcPr>
          <w:p w14:paraId="20B0F871" w14:textId="7379FB55"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Prostor banke</w:t>
            </w:r>
            <w:r w:rsidR="00CA6A0B" w:rsidRPr="00E53251">
              <w:rPr>
                <w:color w:val="000000" w:themeColor="text1"/>
                <w:sz w:val="20"/>
                <w:szCs w:val="20"/>
              </w:rPr>
              <w:t xml:space="preserve"> ex Pivarna</w:t>
            </w:r>
          </w:p>
        </w:tc>
        <w:tc>
          <w:tcPr>
            <w:tcW w:w="2835" w:type="dxa"/>
            <w:vAlign w:val="center"/>
          </w:tcPr>
          <w:p w14:paraId="4037D4E7" w14:textId="5C2CDED3"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Sv. Križ 2</w:t>
            </w:r>
            <w:r w:rsidR="00CA6A0B" w:rsidRPr="00E53251">
              <w:rPr>
                <w:color w:val="000000" w:themeColor="text1"/>
                <w:sz w:val="20"/>
                <w:szCs w:val="20"/>
              </w:rPr>
              <w:t>, Fužine</w:t>
            </w:r>
          </w:p>
        </w:tc>
        <w:tc>
          <w:tcPr>
            <w:tcW w:w="1191" w:type="dxa"/>
            <w:vAlign w:val="center"/>
          </w:tcPr>
          <w:p w14:paraId="38EF7131" w14:textId="6F142FEE"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36</w:t>
            </w:r>
          </w:p>
        </w:tc>
        <w:tc>
          <w:tcPr>
            <w:tcW w:w="1773" w:type="dxa"/>
            <w:vAlign w:val="center"/>
          </w:tcPr>
          <w:p w14:paraId="54D64562" w14:textId="0D4B3ADF"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1600</w:t>
            </w:r>
            <w:r w:rsidR="00CA6A0B" w:rsidRPr="00E53251">
              <w:rPr>
                <w:color w:val="000000" w:themeColor="text1"/>
                <w:sz w:val="20"/>
                <w:szCs w:val="20"/>
              </w:rPr>
              <w:t>,00</w:t>
            </w:r>
          </w:p>
        </w:tc>
      </w:tr>
      <w:tr w:rsidR="004E6DA7" w:rsidRPr="004E6DA7" w14:paraId="665AB7F0" w14:textId="77777777" w:rsidTr="00BE06A5">
        <w:trPr>
          <w:trHeight w:val="454"/>
          <w:jc w:val="center"/>
        </w:trPr>
        <w:tc>
          <w:tcPr>
            <w:tcW w:w="693" w:type="dxa"/>
            <w:vAlign w:val="center"/>
          </w:tcPr>
          <w:p w14:paraId="536809CC" w14:textId="77777777" w:rsidR="00265DE6" w:rsidRPr="00E53251" w:rsidRDefault="00265DE6" w:rsidP="00265DE6">
            <w:pPr>
              <w:spacing w:line="276" w:lineRule="auto"/>
              <w:jc w:val="center"/>
              <w:rPr>
                <w:color w:val="000000" w:themeColor="text1"/>
                <w:sz w:val="20"/>
                <w:szCs w:val="20"/>
              </w:rPr>
            </w:pPr>
            <w:r w:rsidRPr="00E53251">
              <w:rPr>
                <w:color w:val="000000" w:themeColor="text1"/>
                <w:sz w:val="20"/>
                <w:szCs w:val="20"/>
              </w:rPr>
              <w:t>2.</w:t>
            </w:r>
          </w:p>
        </w:tc>
        <w:tc>
          <w:tcPr>
            <w:tcW w:w="2558" w:type="dxa"/>
            <w:vAlign w:val="center"/>
          </w:tcPr>
          <w:p w14:paraId="594CC70D" w14:textId="29ABF30D"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Prostor tiska</w:t>
            </w:r>
            <w:r w:rsidR="00CA6A0B" w:rsidRPr="00E53251">
              <w:rPr>
                <w:color w:val="000000" w:themeColor="text1"/>
                <w:sz w:val="20"/>
                <w:szCs w:val="20"/>
              </w:rPr>
              <w:t xml:space="preserve"> ex Pivarna</w:t>
            </w:r>
          </w:p>
        </w:tc>
        <w:tc>
          <w:tcPr>
            <w:tcW w:w="2835" w:type="dxa"/>
            <w:vAlign w:val="center"/>
          </w:tcPr>
          <w:p w14:paraId="717D25CC" w14:textId="406D2EFA"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Sv. Križ 2</w:t>
            </w:r>
            <w:r w:rsidR="00CA6A0B" w:rsidRPr="00E53251">
              <w:rPr>
                <w:color w:val="000000" w:themeColor="text1"/>
                <w:sz w:val="20"/>
                <w:szCs w:val="20"/>
              </w:rPr>
              <w:t>, Fužine</w:t>
            </w:r>
          </w:p>
        </w:tc>
        <w:tc>
          <w:tcPr>
            <w:tcW w:w="1191" w:type="dxa"/>
            <w:vAlign w:val="center"/>
          </w:tcPr>
          <w:p w14:paraId="691FE869" w14:textId="611AF145"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11,7</w:t>
            </w:r>
          </w:p>
        </w:tc>
        <w:tc>
          <w:tcPr>
            <w:tcW w:w="1773" w:type="dxa"/>
            <w:vAlign w:val="center"/>
          </w:tcPr>
          <w:p w14:paraId="0823F42B" w14:textId="2A5801D6"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500</w:t>
            </w:r>
            <w:r w:rsidR="00CA6A0B" w:rsidRPr="00E53251">
              <w:rPr>
                <w:color w:val="000000" w:themeColor="text1"/>
                <w:sz w:val="20"/>
                <w:szCs w:val="20"/>
              </w:rPr>
              <w:t>,00</w:t>
            </w:r>
          </w:p>
        </w:tc>
      </w:tr>
      <w:tr w:rsidR="004E6DA7" w:rsidRPr="004E6DA7" w14:paraId="63E7D8BD" w14:textId="77777777" w:rsidTr="00BE06A5">
        <w:trPr>
          <w:trHeight w:val="454"/>
          <w:jc w:val="center"/>
        </w:trPr>
        <w:tc>
          <w:tcPr>
            <w:tcW w:w="693" w:type="dxa"/>
            <w:vAlign w:val="center"/>
          </w:tcPr>
          <w:p w14:paraId="42AB0F94" w14:textId="3D995AC9" w:rsidR="000A49E6" w:rsidRPr="00E53251" w:rsidRDefault="000A49E6" w:rsidP="00265DE6">
            <w:pPr>
              <w:spacing w:line="276" w:lineRule="auto"/>
              <w:jc w:val="center"/>
              <w:rPr>
                <w:color w:val="000000" w:themeColor="text1"/>
                <w:sz w:val="20"/>
                <w:szCs w:val="20"/>
              </w:rPr>
            </w:pPr>
            <w:r w:rsidRPr="00E53251">
              <w:rPr>
                <w:color w:val="000000" w:themeColor="text1"/>
                <w:sz w:val="20"/>
                <w:szCs w:val="20"/>
              </w:rPr>
              <w:t>3.</w:t>
            </w:r>
          </w:p>
        </w:tc>
        <w:tc>
          <w:tcPr>
            <w:tcW w:w="2558" w:type="dxa"/>
            <w:vAlign w:val="center"/>
          </w:tcPr>
          <w:p w14:paraId="37816F97" w14:textId="44980746" w:rsidR="000A49E6" w:rsidRPr="00E53251" w:rsidRDefault="000A49E6" w:rsidP="00265DE6">
            <w:pPr>
              <w:spacing w:line="276" w:lineRule="auto"/>
              <w:jc w:val="center"/>
              <w:rPr>
                <w:color w:val="000000" w:themeColor="text1"/>
                <w:sz w:val="20"/>
                <w:szCs w:val="20"/>
              </w:rPr>
            </w:pPr>
            <w:r w:rsidRPr="00E53251">
              <w:rPr>
                <w:color w:val="000000" w:themeColor="text1"/>
                <w:sz w:val="20"/>
                <w:szCs w:val="20"/>
              </w:rPr>
              <w:t>Prostor atelje</w:t>
            </w:r>
            <w:r w:rsidR="00CA6A0B" w:rsidRPr="00E53251">
              <w:rPr>
                <w:color w:val="000000" w:themeColor="text1"/>
                <w:sz w:val="20"/>
                <w:szCs w:val="20"/>
              </w:rPr>
              <w:t xml:space="preserve"> ex Pivarna</w:t>
            </w:r>
          </w:p>
        </w:tc>
        <w:tc>
          <w:tcPr>
            <w:tcW w:w="2835" w:type="dxa"/>
            <w:vAlign w:val="center"/>
          </w:tcPr>
          <w:p w14:paraId="7BA2D0FD" w14:textId="37AFFCFF" w:rsidR="000A49E6" w:rsidRPr="00E53251" w:rsidRDefault="000A49E6" w:rsidP="00265DE6">
            <w:pPr>
              <w:spacing w:line="276" w:lineRule="auto"/>
              <w:jc w:val="center"/>
              <w:rPr>
                <w:color w:val="000000" w:themeColor="text1"/>
                <w:sz w:val="20"/>
                <w:szCs w:val="20"/>
              </w:rPr>
            </w:pPr>
            <w:r w:rsidRPr="00E53251">
              <w:rPr>
                <w:color w:val="000000" w:themeColor="text1"/>
                <w:sz w:val="20"/>
                <w:szCs w:val="20"/>
              </w:rPr>
              <w:t>Sv. Križ 2</w:t>
            </w:r>
            <w:r w:rsidR="00CA6A0B" w:rsidRPr="00E53251">
              <w:rPr>
                <w:color w:val="000000" w:themeColor="text1"/>
                <w:sz w:val="20"/>
                <w:szCs w:val="20"/>
              </w:rPr>
              <w:t>, Fužine</w:t>
            </w:r>
          </w:p>
        </w:tc>
        <w:tc>
          <w:tcPr>
            <w:tcW w:w="1191" w:type="dxa"/>
            <w:vAlign w:val="center"/>
          </w:tcPr>
          <w:p w14:paraId="303871A6" w14:textId="7006D006" w:rsidR="000A49E6" w:rsidRPr="00E53251" w:rsidRDefault="00CA6A0B" w:rsidP="00265DE6">
            <w:pPr>
              <w:spacing w:line="276" w:lineRule="auto"/>
              <w:jc w:val="center"/>
              <w:rPr>
                <w:color w:val="000000" w:themeColor="text1"/>
                <w:sz w:val="20"/>
                <w:szCs w:val="20"/>
              </w:rPr>
            </w:pPr>
            <w:r w:rsidRPr="00E53251">
              <w:rPr>
                <w:color w:val="000000" w:themeColor="text1"/>
                <w:sz w:val="20"/>
                <w:szCs w:val="20"/>
              </w:rPr>
              <w:t>12</w:t>
            </w:r>
          </w:p>
        </w:tc>
        <w:tc>
          <w:tcPr>
            <w:tcW w:w="1773" w:type="dxa"/>
            <w:vAlign w:val="center"/>
          </w:tcPr>
          <w:p w14:paraId="006CAAFA" w14:textId="2E73C4F7" w:rsidR="000A49E6" w:rsidRPr="00E53251" w:rsidRDefault="00CA6A0B" w:rsidP="00265DE6">
            <w:pPr>
              <w:spacing w:line="276" w:lineRule="auto"/>
              <w:jc w:val="center"/>
              <w:rPr>
                <w:color w:val="000000" w:themeColor="text1"/>
                <w:sz w:val="20"/>
                <w:szCs w:val="20"/>
              </w:rPr>
            </w:pPr>
            <w:r w:rsidRPr="00E53251">
              <w:rPr>
                <w:color w:val="000000" w:themeColor="text1"/>
                <w:sz w:val="20"/>
                <w:szCs w:val="20"/>
              </w:rPr>
              <w:t>462,00</w:t>
            </w:r>
          </w:p>
        </w:tc>
      </w:tr>
      <w:tr w:rsidR="004E6DA7" w:rsidRPr="004E6DA7" w14:paraId="0335F193" w14:textId="77777777" w:rsidTr="00BE06A5">
        <w:trPr>
          <w:trHeight w:val="454"/>
          <w:jc w:val="center"/>
        </w:trPr>
        <w:tc>
          <w:tcPr>
            <w:tcW w:w="693" w:type="dxa"/>
            <w:vAlign w:val="center"/>
          </w:tcPr>
          <w:p w14:paraId="61667C1A" w14:textId="42DB0080" w:rsidR="00265DE6" w:rsidRPr="00E53251" w:rsidRDefault="00265DE6" w:rsidP="00265DE6">
            <w:pPr>
              <w:spacing w:line="276" w:lineRule="auto"/>
              <w:jc w:val="center"/>
              <w:rPr>
                <w:color w:val="000000" w:themeColor="text1"/>
                <w:sz w:val="20"/>
                <w:szCs w:val="20"/>
              </w:rPr>
            </w:pPr>
            <w:r w:rsidRPr="00E53251">
              <w:rPr>
                <w:color w:val="000000" w:themeColor="text1"/>
                <w:sz w:val="20"/>
                <w:szCs w:val="20"/>
              </w:rPr>
              <w:t>4.</w:t>
            </w:r>
          </w:p>
        </w:tc>
        <w:tc>
          <w:tcPr>
            <w:tcW w:w="2558" w:type="dxa"/>
            <w:vAlign w:val="center"/>
          </w:tcPr>
          <w:p w14:paraId="33B3CC8F" w14:textId="3F3ABC29"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Ugostiteljski objekt</w:t>
            </w:r>
            <w:r w:rsidR="00CA6A0B" w:rsidRPr="00E53251">
              <w:rPr>
                <w:color w:val="000000" w:themeColor="text1"/>
                <w:sz w:val="20"/>
                <w:szCs w:val="20"/>
              </w:rPr>
              <w:t xml:space="preserve"> ex Pivarna</w:t>
            </w:r>
          </w:p>
        </w:tc>
        <w:tc>
          <w:tcPr>
            <w:tcW w:w="2835" w:type="dxa"/>
            <w:vAlign w:val="center"/>
          </w:tcPr>
          <w:p w14:paraId="13BB5EFF" w14:textId="758983BF" w:rsidR="00265DE6" w:rsidRPr="00E53251" w:rsidRDefault="000A49E6" w:rsidP="00265DE6">
            <w:pPr>
              <w:spacing w:line="276" w:lineRule="auto"/>
              <w:jc w:val="center"/>
              <w:rPr>
                <w:color w:val="000000" w:themeColor="text1"/>
                <w:sz w:val="20"/>
                <w:szCs w:val="20"/>
              </w:rPr>
            </w:pPr>
            <w:r w:rsidRPr="00E53251">
              <w:rPr>
                <w:color w:val="000000" w:themeColor="text1"/>
                <w:sz w:val="20"/>
                <w:szCs w:val="20"/>
              </w:rPr>
              <w:t>Sv. Križ 2</w:t>
            </w:r>
            <w:r w:rsidR="00CA6A0B" w:rsidRPr="00E53251">
              <w:rPr>
                <w:color w:val="000000" w:themeColor="text1"/>
                <w:sz w:val="20"/>
                <w:szCs w:val="20"/>
              </w:rPr>
              <w:t>, Fužine</w:t>
            </w:r>
          </w:p>
        </w:tc>
        <w:tc>
          <w:tcPr>
            <w:tcW w:w="1191" w:type="dxa"/>
            <w:vAlign w:val="center"/>
          </w:tcPr>
          <w:p w14:paraId="16381656" w14:textId="27E870CF" w:rsidR="00265DE6" w:rsidRPr="00E53251" w:rsidRDefault="00CA6A0B" w:rsidP="00265DE6">
            <w:pPr>
              <w:spacing w:line="276" w:lineRule="auto"/>
              <w:jc w:val="center"/>
              <w:rPr>
                <w:color w:val="000000" w:themeColor="text1"/>
                <w:sz w:val="20"/>
                <w:szCs w:val="20"/>
              </w:rPr>
            </w:pPr>
            <w:r w:rsidRPr="00E53251">
              <w:rPr>
                <w:color w:val="000000" w:themeColor="text1"/>
                <w:sz w:val="20"/>
                <w:szCs w:val="20"/>
              </w:rPr>
              <w:t>153,72</w:t>
            </w:r>
          </w:p>
        </w:tc>
        <w:tc>
          <w:tcPr>
            <w:tcW w:w="1773" w:type="dxa"/>
            <w:vAlign w:val="center"/>
          </w:tcPr>
          <w:p w14:paraId="00BD8F7A" w14:textId="1B3C6DB3" w:rsidR="00265DE6" w:rsidRPr="00E53251" w:rsidRDefault="00CA6A0B" w:rsidP="00265DE6">
            <w:pPr>
              <w:spacing w:line="276" w:lineRule="auto"/>
              <w:jc w:val="center"/>
              <w:rPr>
                <w:color w:val="000000" w:themeColor="text1"/>
                <w:sz w:val="20"/>
                <w:szCs w:val="20"/>
              </w:rPr>
            </w:pPr>
            <w:r w:rsidRPr="00E53251">
              <w:rPr>
                <w:color w:val="000000" w:themeColor="text1"/>
                <w:sz w:val="20"/>
                <w:szCs w:val="20"/>
              </w:rPr>
              <w:t>7599,92</w:t>
            </w:r>
          </w:p>
        </w:tc>
      </w:tr>
      <w:tr w:rsidR="004E6DA7" w:rsidRPr="004E6DA7" w14:paraId="41A3FE58" w14:textId="77777777" w:rsidTr="00BE06A5">
        <w:trPr>
          <w:trHeight w:val="454"/>
          <w:jc w:val="center"/>
        </w:trPr>
        <w:tc>
          <w:tcPr>
            <w:tcW w:w="693" w:type="dxa"/>
            <w:vAlign w:val="center"/>
          </w:tcPr>
          <w:p w14:paraId="317FB7BF" w14:textId="4B615367" w:rsidR="00BE06A5" w:rsidRPr="00E53251" w:rsidRDefault="00BE06A5" w:rsidP="00265DE6">
            <w:pPr>
              <w:spacing w:line="276" w:lineRule="auto"/>
              <w:jc w:val="center"/>
              <w:rPr>
                <w:color w:val="000000" w:themeColor="text1"/>
                <w:sz w:val="20"/>
                <w:szCs w:val="20"/>
              </w:rPr>
            </w:pPr>
            <w:r w:rsidRPr="00E53251">
              <w:rPr>
                <w:color w:val="000000" w:themeColor="text1"/>
                <w:sz w:val="20"/>
                <w:szCs w:val="20"/>
              </w:rPr>
              <w:t>5.</w:t>
            </w:r>
          </w:p>
        </w:tc>
        <w:tc>
          <w:tcPr>
            <w:tcW w:w="2558" w:type="dxa"/>
            <w:vAlign w:val="center"/>
          </w:tcPr>
          <w:p w14:paraId="0BB8D608" w14:textId="1191C194" w:rsidR="00BE06A5" w:rsidRPr="00E53251" w:rsidRDefault="000A49E6" w:rsidP="00265DE6">
            <w:pPr>
              <w:spacing w:line="276" w:lineRule="auto"/>
              <w:jc w:val="center"/>
              <w:rPr>
                <w:color w:val="000000" w:themeColor="text1"/>
                <w:sz w:val="20"/>
                <w:szCs w:val="20"/>
              </w:rPr>
            </w:pPr>
            <w:r w:rsidRPr="00E53251">
              <w:rPr>
                <w:color w:val="000000" w:themeColor="text1"/>
                <w:sz w:val="20"/>
                <w:szCs w:val="20"/>
              </w:rPr>
              <w:t>Voćarna</w:t>
            </w:r>
          </w:p>
        </w:tc>
        <w:tc>
          <w:tcPr>
            <w:tcW w:w="2835" w:type="dxa"/>
            <w:vAlign w:val="center"/>
          </w:tcPr>
          <w:p w14:paraId="4CF7BADC" w14:textId="31A7FABF" w:rsidR="00BE06A5" w:rsidRPr="00E53251" w:rsidRDefault="000A49E6" w:rsidP="00265DE6">
            <w:pPr>
              <w:spacing w:line="276" w:lineRule="auto"/>
              <w:jc w:val="center"/>
              <w:rPr>
                <w:color w:val="000000" w:themeColor="text1"/>
                <w:sz w:val="20"/>
                <w:szCs w:val="20"/>
              </w:rPr>
            </w:pPr>
            <w:r w:rsidRPr="00E53251">
              <w:rPr>
                <w:color w:val="000000" w:themeColor="text1"/>
                <w:sz w:val="20"/>
                <w:szCs w:val="20"/>
              </w:rPr>
              <w:t>Donje Selo</w:t>
            </w:r>
            <w:r w:rsidR="00CA6A0B" w:rsidRPr="00E53251">
              <w:rPr>
                <w:color w:val="000000" w:themeColor="text1"/>
                <w:sz w:val="20"/>
                <w:szCs w:val="20"/>
              </w:rPr>
              <w:t xml:space="preserve"> 2, Fužine</w:t>
            </w:r>
          </w:p>
        </w:tc>
        <w:tc>
          <w:tcPr>
            <w:tcW w:w="1191" w:type="dxa"/>
            <w:vAlign w:val="center"/>
          </w:tcPr>
          <w:p w14:paraId="56C86E79" w14:textId="78491DDA" w:rsidR="00BE06A5" w:rsidRPr="00E53251" w:rsidRDefault="00CA6A0B" w:rsidP="00265DE6">
            <w:pPr>
              <w:spacing w:line="276" w:lineRule="auto"/>
              <w:jc w:val="center"/>
              <w:rPr>
                <w:color w:val="000000" w:themeColor="text1"/>
                <w:sz w:val="20"/>
                <w:szCs w:val="20"/>
              </w:rPr>
            </w:pPr>
            <w:r w:rsidRPr="00E53251">
              <w:rPr>
                <w:color w:val="000000" w:themeColor="text1"/>
                <w:sz w:val="20"/>
                <w:szCs w:val="20"/>
              </w:rPr>
              <w:t>23</w:t>
            </w:r>
          </w:p>
        </w:tc>
        <w:tc>
          <w:tcPr>
            <w:tcW w:w="1773" w:type="dxa"/>
            <w:vAlign w:val="center"/>
          </w:tcPr>
          <w:p w14:paraId="62430F04" w14:textId="6EE3A668" w:rsidR="00BE06A5" w:rsidRPr="00E53251" w:rsidRDefault="00CA6A0B" w:rsidP="00265DE6">
            <w:pPr>
              <w:spacing w:line="276" w:lineRule="auto"/>
              <w:jc w:val="center"/>
              <w:rPr>
                <w:color w:val="000000" w:themeColor="text1"/>
                <w:sz w:val="20"/>
                <w:szCs w:val="20"/>
              </w:rPr>
            </w:pPr>
            <w:r w:rsidRPr="00E53251">
              <w:rPr>
                <w:color w:val="000000" w:themeColor="text1"/>
                <w:sz w:val="20"/>
                <w:szCs w:val="20"/>
              </w:rPr>
              <w:t>540,00</w:t>
            </w:r>
          </w:p>
        </w:tc>
      </w:tr>
      <w:tr w:rsidR="004E6DA7" w:rsidRPr="004E6DA7" w14:paraId="5F473A19" w14:textId="77777777" w:rsidTr="00BE06A5">
        <w:trPr>
          <w:trHeight w:val="454"/>
          <w:jc w:val="center"/>
        </w:trPr>
        <w:tc>
          <w:tcPr>
            <w:tcW w:w="693" w:type="dxa"/>
            <w:vAlign w:val="center"/>
          </w:tcPr>
          <w:p w14:paraId="069F2A5B" w14:textId="176A69A4" w:rsidR="00BE06A5" w:rsidRPr="00E53251" w:rsidRDefault="00BE06A5" w:rsidP="00265DE6">
            <w:pPr>
              <w:spacing w:line="276" w:lineRule="auto"/>
              <w:jc w:val="center"/>
              <w:rPr>
                <w:color w:val="000000" w:themeColor="text1"/>
                <w:sz w:val="20"/>
                <w:szCs w:val="20"/>
              </w:rPr>
            </w:pPr>
            <w:r w:rsidRPr="00E53251">
              <w:rPr>
                <w:color w:val="000000" w:themeColor="text1"/>
                <w:sz w:val="20"/>
                <w:szCs w:val="20"/>
              </w:rPr>
              <w:t>6.</w:t>
            </w:r>
          </w:p>
        </w:tc>
        <w:tc>
          <w:tcPr>
            <w:tcW w:w="2558" w:type="dxa"/>
            <w:vAlign w:val="center"/>
          </w:tcPr>
          <w:p w14:paraId="23288E7F" w14:textId="4FB26C90" w:rsidR="00BE06A5" w:rsidRPr="00E53251" w:rsidRDefault="00CA6A0B" w:rsidP="00265DE6">
            <w:pPr>
              <w:spacing w:line="276" w:lineRule="auto"/>
              <w:jc w:val="center"/>
              <w:rPr>
                <w:color w:val="000000" w:themeColor="text1"/>
                <w:sz w:val="20"/>
                <w:szCs w:val="20"/>
              </w:rPr>
            </w:pPr>
            <w:r w:rsidRPr="00E53251">
              <w:rPr>
                <w:color w:val="000000" w:themeColor="text1"/>
                <w:sz w:val="20"/>
                <w:szCs w:val="20"/>
              </w:rPr>
              <w:t>Frizerski salon</w:t>
            </w:r>
          </w:p>
        </w:tc>
        <w:tc>
          <w:tcPr>
            <w:tcW w:w="2835" w:type="dxa"/>
            <w:vAlign w:val="center"/>
          </w:tcPr>
          <w:p w14:paraId="65EF62C5" w14:textId="144B3713" w:rsidR="00BE06A5" w:rsidRPr="00E53251" w:rsidRDefault="00CA6A0B" w:rsidP="00265DE6">
            <w:pPr>
              <w:spacing w:line="276" w:lineRule="auto"/>
              <w:jc w:val="center"/>
              <w:rPr>
                <w:color w:val="000000" w:themeColor="text1"/>
                <w:sz w:val="20"/>
                <w:szCs w:val="20"/>
              </w:rPr>
            </w:pPr>
            <w:r w:rsidRPr="00E53251">
              <w:rPr>
                <w:color w:val="000000" w:themeColor="text1"/>
                <w:sz w:val="20"/>
                <w:szCs w:val="20"/>
              </w:rPr>
              <w:t>Donje Selo 2, Fužine</w:t>
            </w:r>
          </w:p>
        </w:tc>
        <w:tc>
          <w:tcPr>
            <w:tcW w:w="1191" w:type="dxa"/>
            <w:vAlign w:val="center"/>
          </w:tcPr>
          <w:p w14:paraId="2BAD0818" w14:textId="3ECFB5AE" w:rsidR="00BE06A5" w:rsidRPr="00E53251" w:rsidRDefault="00CA6A0B" w:rsidP="00265DE6">
            <w:pPr>
              <w:spacing w:line="276" w:lineRule="auto"/>
              <w:jc w:val="center"/>
              <w:rPr>
                <w:color w:val="000000" w:themeColor="text1"/>
                <w:sz w:val="20"/>
                <w:szCs w:val="20"/>
              </w:rPr>
            </w:pPr>
            <w:r w:rsidRPr="00E53251">
              <w:rPr>
                <w:color w:val="000000" w:themeColor="text1"/>
                <w:sz w:val="20"/>
                <w:szCs w:val="20"/>
              </w:rPr>
              <w:t>26</w:t>
            </w:r>
          </w:p>
        </w:tc>
        <w:tc>
          <w:tcPr>
            <w:tcW w:w="1773" w:type="dxa"/>
            <w:vAlign w:val="center"/>
          </w:tcPr>
          <w:p w14:paraId="281C431B" w14:textId="76816BE5" w:rsidR="00BE06A5" w:rsidRPr="00E53251" w:rsidRDefault="00CA6A0B" w:rsidP="00265DE6">
            <w:pPr>
              <w:spacing w:line="276" w:lineRule="auto"/>
              <w:jc w:val="center"/>
              <w:rPr>
                <w:color w:val="000000" w:themeColor="text1"/>
                <w:sz w:val="20"/>
                <w:szCs w:val="20"/>
              </w:rPr>
            </w:pPr>
            <w:r w:rsidRPr="00E53251">
              <w:rPr>
                <w:color w:val="000000" w:themeColor="text1"/>
                <w:sz w:val="20"/>
                <w:szCs w:val="20"/>
              </w:rPr>
              <w:t>613,60</w:t>
            </w:r>
          </w:p>
        </w:tc>
      </w:tr>
      <w:tr w:rsidR="00CA6A0B" w:rsidRPr="004E6DA7" w14:paraId="285E87A7" w14:textId="77777777" w:rsidTr="00BE06A5">
        <w:trPr>
          <w:trHeight w:val="454"/>
          <w:jc w:val="center"/>
        </w:trPr>
        <w:tc>
          <w:tcPr>
            <w:tcW w:w="693" w:type="dxa"/>
            <w:vAlign w:val="center"/>
          </w:tcPr>
          <w:p w14:paraId="02B57F91" w14:textId="4D86E211"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7.</w:t>
            </w:r>
          </w:p>
        </w:tc>
        <w:tc>
          <w:tcPr>
            <w:tcW w:w="2558" w:type="dxa"/>
            <w:vAlign w:val="center"/>
          </w:tcPr>
          <w:p w14:paraId="07EB8637" w14:textId="4B513EBF"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Rad udruge - umirovljenici</w:t>
            </w:r>
          </w:p>
        </w:tc>
        <w:tc>
          <w:tcPr>
            <w:tcW w:w="2835" w:type="dxa"/>
            <w:vAlign w:val="center"/>
          </w:tcPr>
          <w:p w14:paraId="7188A9B9" w14:textId="3DC52AD3"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Sv. Križ 2, Fužine</w:t>
            </w:r>
          </w:p>
        </w:tc>
        <w:tc>
          <w:tcPr>
            <w:tcW w:w="1191" w:type="dxa"/>
            <w:vAlign w:val="center"/>
          </w:tcPr>
          <w:p w14:paraId="22E40274" w14:textId="5663EB97"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17,10</w:t>
            </w:r>
          </w:p>
        </w:tc>
        <w:tc>
          <w:tcPr>
            <w:tcW w:w="1773" w:type="dxa"/>
            <w:vAlign w:val="center"/>
          </w:tcPr>
          <w:p w14:paraId="203EE832" w14:textId="5251E156"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15,52</w:t>
            </w:r>
          </w:p>
        </w:tc>
      </w:tr>
      <w:tr w:rsidR="00CA6A0B" w:rsidRPr="004E6DA7" w14:paraId="00F9C5CC" w14:textId="77777777" w:rsidTr="00BE06A5">
        <w:trPr>
          <w:trHeight w:val="454"/>
          <w:jc w:val="center"/>
        </w:trPr>
        <w:tc>
          <w:tcPr>
            <w:tcW w:w="693" w:type="dxa"/>
            <w:vAlign w:val="center"/>
          </w:tcPr>
          <w:p w14:paraId="02D76CFF" w14:textId="2A3E8625"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8.</w:t>
            </w:r>
          </w:p>
        </w:tc>
        <w:tc>
          <w:tcPr>
            <w:tcW w:w="2558" w:type="dxa"/>
            <w:vAlign w:val="center"/>
          </w:tcPr>
          <w:p w14:paraId="1D7D16AE" w14:textId="06E0F4AA"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Servisna kuća Park Gorica-iznajmljivanje</w:t>
            </w:r>
          </w:p>
        </w:tc>
        <w:tc>
          <w:tcPr>
            <w:tcW w:w="2835" w:type="dxa"/>
            <w:vAlign w:val="center"/>
          </w:tcPr>
          <w:p w14:paraId="62DBD2D9" w14:textId="420F75B2" w:rsidR="00CA6A0B" w:rsidRPr="00E53251" w:rsidRDefault="00671DED" w:rsidP="00265DE6">
            <w:pPr>
              <w:spacing w:line="276" w:lineRule="auto"/>
              <w:jc w:val="center"/>
              <w:rPr>
                <w:color w:val="000000" w:themeColor="text1"/>
                <w:sz w:val="20"/>
                <w:szCs w:val="20"/>
              </w:rPr>
            </w:pPr>
            <w:r w:rsidRPr="00E53251">
              <w:rPr>
                <w:color w:val="000000" w:themeColor="text1"/>
                <w:sz w:val="20"/>
                <w:szCs w:val="20"/>
              </w:rPr>
              <w:t>Za goricom 23a</w:t>
            </w:r>
            <w:r w:rsidR="00526356" w:rsidRPr="00E53251">
              <w:rPr>
                <w:color w:val="000000" w:themeColor="text1"/>
                <w:sz w:val="20"/>
                <w:szCs w:val="20"/>
              </w:rPr>
              <w:t>, Fužine</w:t>
            </w:r>
          </w:p>
        </w:tc>
        <w:tc>
          <w:tcPr>
            <w:tcW w:w="1191" w:type="dxa"/>
            <w:vAlign w:val="center"/>
          </w:tcPr>
          <w:p w14:paraId="2634C42C" w14:textId="79F780C1"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103,08</w:t>
            </w:r>
          </w:p>
        </w:tc>
        <w:tc>
          <w:tcPr>
            <w:tcW w:w="1773" w:type="dxa"/>
            <w:vAlign w:val="center"/>
          </w:tcPr>
          <w:p w14:paraId="515690B1" w14:textId="271376A8"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1240,88</w:t>
            </w:r>
          </w:p>
        </w:tc>
      </w:tr>
      <w:tr w:rsidR="00CA6A0B" w:rsidRPr="004E6DA7" w14:paraId="74491761" w14:textId="77777777" w:rsidTr="00BE06A5">
        <w:trPr>
          <w:trHeight w:val="454"/>
          <w:jc w:val="center"/>
        </w:trPr>
        <w:tc>
          <w:tcPr>
            <w:tcW w:w="693" w:type="dxa"/>
            <w:vAlign w:val="center"/>
          </w:tcPr>
          <w:p w14:paraId="54398195" w14:textId="3312CE1D"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9.</w:t>
            </w:r>
          </w:p>
        </w:tc>
        <w:tc>
          <w:tcPr>
            <w:tcW w:w="2558" w:type="dxa"/>
            <w:vAlign w:val="center"/>
          </w:tcPr>
          <w:p w14:paraId="3D2D0B6B" w14:textId="125E6406"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Rad udruge – puhački orkestar</w:t>
            </w:r>
          </w:p>
        </w:tc>
        <w:tc>
          <w:tcPr>
            <w:tcW w:w="2835" w:type="dxa"/>
            <w:vAlign w:val="center"/>
          </w:tcPr>
          <w:p w14:paraId="041BDCFE" w14:textId="5008BD30"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Dr. F. Račkog 19, Fužine</w:t>
            </w:r>
          </w:p>
        </w:tc>
        <w:tc>
          <w:tcPr>
            <w:tcW w:w="1191" w:type="dxa"/>
            <w:vAlign w:val="center"/>
          </w:tcPr>
          <w:p w14:paraId="3BF9BCF0" w14:textId="2DDF3F22"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100,52</w:t>
            </w:r>
          </w:p>
        </w:tc>
        <w:tc>
          <w:tcPr>
            <w:tcW w:w="1773" w:type="dxa"/>
            <w:vAlign w:val="center"/>
          </w:tcPr>
          <w:p w14:paraId="76D213A8" w14:textId="6885C501"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76,00</w:t>
            </w:r>
          </w:p>
        </w:tc>
      </w:tr>
      <w:tr w:rsidR="00CA6A0B" w:rsidRPr="004E6DA7" w14:paraId="5E741288" w14:textId="77777777" w:rsidTr="00BE06A5">
        <w:trPr>
          <w:trHeight w:val="454"/>
          <w:jc w:val="center"/>
        </w:trPr>
        <w:tc>
          <w:tcPr>
            <w:tcW w:w="693" w:type="dxa"/>
            <w:vAlign w:val="center"/>
          </w:tcPr>
          <w:p w14:paraId="34268E47" w14:textId="1A1E4578"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 xml:space="preserve">10. </w:t>
            </w:r>
          </w:p>
        </w:tc>
        <w:tc>
          <w:tcPr>
            <w:tcW w:w="2558" w:type="dxa"/>
            <w:vAlign w:val="center"/>
          </w:tcPr>
          <w:p w14:paraId="462D1A73" w14:textId="5E87BF11"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Rad udruge – MPZ Vrelo</w:t>
            </w:r>
          </w:p>
        </w:tc>
        <w:tc>
          <w:tcPr>
            <w:tcW w:w="2835" w:type="dxa"/>
            <w:vAlign w:val="center"/>
          </w:tcPr>
          <w:p w14:paraId="4B5C93C1" w14:textId="7A4EC0C9"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Dr. F. Račkog 19, Fužine</w:t>
            </w:r>
          </w:p>
        </w:tc>
        <w:tc>
          <w:tcPr>
            <w:tcW w:w="1191" w:type="dxa"/>
            <w:vAlign w:val="center"/>
          </w:tcPr>
          <w:p w14:paraId="399D351F" w14:textId="2BCE7FB4"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22,31</w:t>
            </w:r>
          </w:p>
        </w:tc>
        <w:tc>
          <w:tcPr>
            <w:tcW w:w="1773" w:type="dxa"/>
            <w:vAlign w:val="center"/>
          </w:tcPr>
          <w:p w14:paraId="5F0BB037" w14:textId="2C05DD21"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21,87</w:t>
            </w:r>
          </w:p>
        </w:tc>
      </w:tr>
      <w:tr w:rsidR="00CA6A0B" w:rsidRPr="004E6DA7" w14:paraId="025EC0DB" w14:textId="77777777" w:rsidTr="00BE06A5">
        <w:trPr>
          <w:trHeight w:val="454"/>
          <w:jc w:val="center"/>
        </w:trPr>
        <w:tc>
          <w:tcPr>
            <w:tcW w:w="693" w:type="dxa"/>
            <w:vAlign w:val="center"/>
          </w:tcPr>
          <w:p w14:paraId="2C841CD9" w14:textId="7801126D" w:rsidR="00CA6A0B" w:rsidRPr="00E53251" w:rsidRDefault="00CA6A0B" w:rsidP="00265DE6">
            <w:pPr>
              <w:spacing w:line="276" w:lineRule="auto"/>
              <w:jc w:val="center"/>
              <w:rPr>
                <w:color w:val="000000" w:themeColor="text1"/>
                <w:sz w:val="20"/>
                <w:szCs w:val="20"/>
              </w:rPr>
            </w:pPr>
            <w:r w:rsidRPr="00E53251">
              <w:rPr>
                <w:color w:val="000000" w:themeColor="text1"/>
                <w:sz w:val="20"/>
                <w:szCs w:val="20"/>
              </w:rPr>
              <w:t>11.</w:t>
            </w:r>
          </w:p>
        </w:tc>
        <w:tc>
          <w:tcPr>
            <w:tcW w:w="2558" w:type="dxa"/>
            <w:vAlign w:val="center"/>
          </w:tcPr>
          <w:p w14:paraId="6353831A" w14:textId="3E4EE0AA" w:rsidR="00CA6A0B" w:rsidRPr="00E53251" w:rsidRDefault="00526356" w:rsidP="00265DE6">
            <w:pPr>
              <w:spacing w:line="276" w:lineRule="auto"/>
              <w:jc w:val="center"/>
              <w:rPr>
                <w:color w:val="000000" w:themeColor="text1"/>
                <w:sz w:val="20"/>
                <w:szCs w:val="20"/>
              </w:rPr>
            </w:pPr>
            <w:r w:rsidRPr="00E53251">
              <w:rPr>
                <w:color w:val="000000" w:themeColor="text1"/>
                <w:sz w:val="20"/>
                <w:szCs w:val="20"/>
              </w:rPr>
              <w:t>Rad udruge – DVD Fužine</w:t>
            </w:r>
          </w:p>
        </w:tc>
        <w:tc>
          <w:tcPr>
            <w:tcW w:w="2835" w:type="dxa"/>
            <w:vAlign w:val="center"/>
          </w:tcPr>
          <w:p w14:paraId="15D96739" w14:textId="730D9E2A" w:rsidR="00CA6A0B" w:rsidRPr="00E53251" w:rsidRDefault="00526356" w:rsidP="00265DE6">
            <w:pPr>
              <w:spacing w:line="276" w:lineRule="auto"/>
              <w:jc w:val="center"/>
              <w:rPr>
                <w:color w:val="000000" w:themeColor="text1"/>
                <w:sz w:val="20"/>
                <w:szCs w:val="20"/>
              </w:rPr>
            </w:pPr>
            <w:r w:rsidRPr="00E53251">
              <w:rPr>
                <w:color w:val="000000" w:themeColor="text1"/>
                <w:sz w:val="20"/>
                <w:szCs w:val="20"/>
              </w:rPr>
              <w:t>Dr. F. Račkog 26A, Fužine</w:t>
            </w:r>
          </w:p>
        </w:tc>
        <w:tc>
          <w:tcPr>
            <w:tcW w:w="1191" w:type="dxa"/>
            <w:vAlign w:val="center"/>
          </w:tcPr>
          <w:p w14:paraId="5059A2F7" w14:textId="6C79AB3D" w:rsidR="00CA6A0B" w:rsidRPr="00E53251" w:rsidRDefault="00526356" w:rsidP="00265DE6">
            <w:pPr>
              <w:spacing w:line="276" w:lineRule="auto"/>
              <w:jc w:val="center"/>
              <w:rPr>
                <w:color w:val="000000" w:themeColor="text1"/>
                <w:sz w:val="20"/>
                <w:szCs w:val="20"/>
              </w:rPr>
            </w:pPr>
            <w:r w:rsidRPr="00E53251">
              <w:rPr>
                <w:color w:val="000000" w:themeColor="text1"/>
                <w:sz w:val="20"/>
                <w:szCs w:val="20"/>
              </w:rPr>
              <w:t>182,28</w:t>
            </w:r>
          </w:p>
        </w:tc>
        <w:tc>
          <w:tcPr>
            <w:tcW w:w="1773" w:type="dxa"/>
            <w:vAlign w:val="center"/>
          </w:tcPr>
          <w:p w14:paraId="19CDAC7C" w14:textId="12AB3847" w:rsidR="00CA6A0B" w:rsidRPr="00E53251" w:rsidRDefault="00526356" w:rsidP="00265DE6">
            <w:pPr>
              <w:spacing w:line="276" w:lineRule="auto"/>
              <w:jc w:val="center"/>
              <w:rPr>
                <w:color w:val="000000" w:themeColor="text1"/>
                <w:sz w:val="20"/>
                <w:szCs w:val="20"/>
              </w:rPr>
            </w:pPr>
            <w:r w:rsidRPr="00E53251">
              <w:rPr>
                <w:color w:val="000000" w:themeColor="text1"/>
                <w:sz w:val="20"/>
                <w:szCs w:val="20"/>
              </w:rPr>
              <w:t>135,00</w:t>
            </w:r>
          </w:p>
        </w:tc>
      </w:tr>
      <w:tr w:rsidR="00CA6A0B" w:rsidRPr="004E6DA7" w14:paraId="44009051" w14:textId="77777777" w:rsidTr="00BE06A5">
        <w:trPr>
          <w:trHeight w:val="454"/>
          <w:jc w:val="center"/>
        </w:trPr>
        <w:tc>
          <w:tcPr>
            <w:tcW w:w="693" w:type="dxa"/>
            <w:vAlign w:val="center"/>
          </w:tcPr>
          <w:p w14:paraId="7A24EA0D" w14:textId="4D9AABAC" w:rsidR="00CA6A0B" w:rsidRPr="00E53251" w:rsidRDefault="00526356" w:rsidP="00265DE6">
            <w:pPr>
              <w:spacing w:line="276" w:lineRule="auto"/>
              <w:jc w:val="center"/>
              <w:rPr>
                <w:color w:val="000000" w:themeColor="text1"/>
                <w:sz w:val="20"/>
                <w:szCs w:val="20"/>
              </w:rPr>
            </w:pPr>
            <w:r w:rsidRPr="00E53251">
              <w:rPr>
                <w:color w:val="000000" w:themeColor="text1"/>
                <w:sz w:val="20"/>
                <w:szCs w:val="20"/>
              </w:rPr>
              <w:t>12.</w:t>
            </w:r>
          </w:p>
        </w:tc>
        <w:tc>
          <w:tcPr>
            <w:tcW w:w="2558" w:type="dxa"/>
            <w:vAlign w:val="center"/>
          </w:tcPr>
          <w:p w14:paraId="7533E5DD" w14:textId="27071A07" w:rsidR="00CA6A0B" w:rsidRPr="00E53251" w:rsidRDefault="00526356" w:rsidP="00265DE6">
            <w:pPr>
              <w:spacing w:line="276" w:lineRule="auto"/>
              <w:jc w:val="center"/>
              <w:rPr>
                <w:color w:val="000000" w:themeColor="text1"/>
                <w:sz w:val="20"/>
                <w:szCs w:val="20"/>
              </w:rPr>
            </w:pPr>
            <w:r w:rsidRPr="00E53251">
              <w:rPr>
                <w:color w:val="000000" w:themeColor="text1"/>
                <w:sz w:val="20"/>
                <w:szCs w:val="20"/>
              </w:rPr>
              <w:t>Rad udruge – DVD Vrata</w:t>
            </w:r>
          </w:p>
        </w:tc>
        <w:tc>
          <w:tcPr>
            <w:tcW w:w="2835" w:type="dxa"/>
            <w:vAlign w:val="center"/>
          </w:tcPr>
          <w:p w14:paraId="630633E9" w14:textId="567E41AD" w:rsidR="00CA6A0B" w:rsidRPr="00E53251" w:rsidRDefault="00526356" w:rsidP="00265DE6">
            <w:pPr>
              <w:spacing w:line="276" w:lineRule="auto"/>
              <w:jc w:val="center"/>
              <w:rPr>
                <w:color w:val="000000" w:themeColor="text1"/>
                <w:sz w:val="20"/>
                <w:szCs w:val="20"/>
              </w:rPr>
            </w:pPr>
            <w:r w:rsidRPr="00E53251">
              <w:rPr>
                <w:color w:val="000000" w:themeColor="text1"/>
                <w:sz w:val="20"/>
                <w:szCs w:val="20"/>
              </w:rPr>
              <w:t>Vrata 48, Vrata</w:t>
            </w:r>
          </w:p>
        </w:tc>
        <w:tc>
          <w:tcPr>
            <w:tcW w:w="1191" w:type="dxa"/>
            <w:vAlign w:val="center"/>
          </w:tcPr>
          <w:p w14:paraId="00026FC1" w14:textId="44AA8076" w:rsidR="00CA6A0B" w:rsidRPr="00E53251" w:rsidRDefault="00526356" w:rsidP="00265DE6">
            <w:pPr>
              <w:spacing w:line="276" w:lineRule="auto"/>
              <w:jc w:val="center"/>
              <w:rPr>
                <w:color w:val="000000" w:themeColor="text1"/>
                <w:sz w:val="20"/>
                <w:szCs w:val="20"/>
              </w:rPr>
            </w:pPr>
            <w:r w:rsidRPr="00E53251">
              <w:rPr>
                <w:color w:val="000000" w:themeColor="text1"/>
                <w:sz w:val="20"/>
                <w:szCs w:val="20"/>
              </w:rPr>
              <w:t>210,36</w:t>
            </w:r>
          </w:p>
        </w:tc>
        <w:tc>
          <w:tcPr>
            <w:tcW w:w="1773" w:type="dxa"/>
            <w:vAlign w:val="center"/>
          </w:tcPr>
          <w:p w14:paraId="7885E71F" w14:textId="5C0EF6F2" w:rsidR="00CA6A0B" w:rsidRPr="00E53251" w:rsidRDefault="00526356" w:rsidP="00265DE6">
            <w:pPr>
              <w:spacing w:line="276" w:lineRule="auto"/>
              <w:jc w:val="center"/>
              <w:rPr>
                <w:color w:val="000000" w:themeColor="text1"/>
                <w:sz w:val="20"/>
                <w:szCs w:val="20"/>
              </w:rPr>
            </w:pPr>
            <w:r w:rsidRPr="00E53251">
              <w:rPr>
                <w:color w:val="000000" w:themeColor="text1"/>
                <w:sz w:val="20"/>
                <w:szCs w:val="20"/>
              </w:rPr>
              <w:t>116,00</w:t>
            </w:r>
          </w:p>
        </w:tc>
      </w:tr>
      <w:tr w:rsidR="00526356" w:rsidRPr="004E6DA7" w14:paraId="0D4EBB5E" w14:textId="77777777" w:rsidTr="00BE06A5">
        <w:trPr>
          <w:trHeight w:val="454"/>
          <w:jc w:val="center"/>
        </w:trPr>
        <w:tc>
          <w:tcPr>
            <w:tcW w:w="693" w:type="dxa"/>
            <w:vAlign w:val="center"/>
          </w:tcPr>
          <w:p w14:paraId="7BB3728C" w14:textId="45249813"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13.</w:t>
            </w:r>
          </w:p>
        </w:tc>
        <w:tc>
          <w:tcPr>
            <w:tcW w:w="2558" w:type="dxa"/>
            <w:vAlign w:val="center"/>
          </w:tcPr>
          <w:p w14:paraId="2E3E4C1D" w14:textId="7B05FFE4"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Rad udruge – DVD Lič</w:t>
            </w:r>
          </w:p>
        </w:tc>
        <w:tc>
          <w:tcPr>
            <w:tcW w:w="2835" w:type="dxa"/>
            <w:vAlign w:val="center"/>
          </w:tcPr>
          <w:p w14:paraId="26FAB3B4" w14:textId="3036CD0F"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Vicićeva 31, Lič</w:t>
            </w:r>
          </w:p>
        </w:tc>
        <w:tc>
          <w:tcPr>
            <w:tcW w:w="1191" w:type="dxa"/>
            <w:vAlign w:val="center"/>
          </w:tcPr>
          <w:p w14:paraId="7ACCB895" w14:textId="41657C69"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103,66</w:t>
            </w:r>
          </w:p>
        </w:tc>
        <w:tc>
          <w:tcPr>
            <w:tcW w:w="1773" w:type="dxa"/>
            <w:vAlign w:val="center"/>
          </w:tcPr>
          <w:p w14:paraId="1AD2352D" w14:textId="6D629851"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58,00</w:t>
            </w:r>
          </w:p>
        </w:tc>
      </w:tr>
      <w:tr w:rsidR="00526356" w:rsidRPr="004E6DA7" w14:paraId="348A42BC" w14:textId="77777777" w:rsidTr="00BE06A5">
        <w:trPr>
          <w:trHeight w:val="454"/>
          <w:jc w:val="center"/>
        </w:trPr>
        <w:tc>
          <w:tcPr>
            <w:tcW w:w="693" w:type="dxa"/>
            <w:vAlign w:val="center"/>
          </w:tcPr>
          <w:p w14:paraId="10FDED2A" w14:textId="7A7A42E6"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14.</w:t>
            </w:r>
          </w:p>
        </w:tc>
        <w:tc>
          <w:tcPr>
            <w:tcW w:w="2558" w:type="dxa"/>
            <w:vAlign w:val="center"/>
          </w:tcPr>
          <w:p w14:paraId="788013FC" w14:textId="1BF3FE77"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Rad udruge – Etnografska Lič</w:t>
            </w:r>
          </w:p>
        </w:tc>
        <w:tc>
          <w:tcPr>
            <w:tcW w:w="2835" w:type="dxa"/>
            <w:vAlign w:val="center"/>
          </w:tcPr>
          <w:p w14:paraId="648B9F6F" w14:textId="7A75ED80"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Vicićeva 31, Lič</w:t>
            </w:r>
          </w:p>
        </w:tc>
        <w:tc>
          <w:tcPr>
            <w:tcW w:w="1191" w:type="dxa"/>
            <w:vAlign w:val="center"/>
          </w:tcPr>
          <w:p w14:paraId="5B704CF3" w14:textId="19253247"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53,80</w:t>
            </w:r>
          </w:p>
        </w:tc>
        <w:tc>
          <w:tcPr>
            <w:tcW w:w="1773" w:type="dxa"/>
            <w:vAlign w:val="center"/>
          </w:tcPr>
          <w:p w14:paraId="7E44E821" w14:textId="43067B20"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30,00</w:t>
            </w:r>
          </w:p>
        </w:tc>
      </w:tr>
      <w:tr w:rsidR="00526356" w:rsidRPr="004E6DA7" w14:paraId="3CAB843B" w14:textId="77777777" w:rsidTr="00BE06A5">
        <w:trPr>
          <w:trHeight w:val="454"/>
          <w:jc w:val="center"/>
        </w:trPr>
        <w:tc>
          <w:tcPr>
            <w:tcW w:w="693" w:type="dxa"/>
            <w:vAlign w:val="center"/>
          </w:tcPr>
          <w:p w14:paraId="223C8760" w14:textId="1AFC8ECC"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15.</w:t>
            </w:r>
          </w:p>
        </w:tc>
        <w:tc>
          <w:tcPr>
            <w:tcW w:w="2558" w:type="dxa"/>
            <w:vAlign w:val="center"/>
          </w:tcPr>
          <w:p w14:paraId="072244DF" w14:textId="65FEE6E6"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Objekt br. 7. Poslovne zone Lič, skladištenje</w:t>
            </w:r>
          </w:p>
        </w:tc>
        <w:tc>
          <w:tcPr>
            <w:tcW w:w="2835" w:type="dxa"/>
            <w:vAlign w:val="center"/>
          </w:tcPr>
          <w:p w14:paraId="48B8CE11" w14:textId="66231729" w:rsidR="00526356" w:rsidRPr="00E53251" w:rsidRDefault="00526356" w:rsidP="00265DE6">
            <w:pPr>
              <w:spacing w:line="276" w:lineRule="auto"/>
              <w:jc w:val="center"/>
              <w:rPr>
                <w:color w:val="000000" w:themeColor="text1"/>
                <w:sz w:val="20"/>
                <w:szCs w:val="20"/>
              </w:rPr>
            </w:pPr>
            <w:r w:rsidRPr="00E53251">
              <w:rPr>
                <w:color w:val="000000" w:themeColor="text1"/>
                <w:sz w:val="20"/>
                <w:szCs w:val="20"/>
              </w:rPr>
              <w:t>Pirovište</w:t>
            </w:r>
            <w:r w:rsidR="00671DED" w:rsidRPr="00E53251">
              <w:rPr>
                <w:color w:val="000000" w:themeColor="text1"/>
                <w:sz w:val="20"/>
                <w:szCs w:val="20"/>
              </w:rPr>
              <w:t xml:space="preserve"> 16 f</w:t>
            </w:r>
            <w:r w:rsidRPr="00E53251">
              <w:rPr>
                <w:color w:val="000000" w:themeColor="text1"/>
                <w:sz w:val="20"/>
                <w:szCs w:val="20"/>
              </w:rPr>
              <w:t>, Lič</w:t>
            </w:r>
          </w:p>
        </w:tc>
        <w:tc>
          <w:tcPr>
            <w:tcW w:w="1191" w:type="dxa"/>
            <w:vAlign w:val="center"/>
          </w:tcPr>
          <w:p w14:paraId="74C63EB6" w14:textId="1693BA0A"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1005,28</w:t>
            </w:r>
          </w:p>
        </w:tc>
        <w:tc>
          <w:tcPr>
            <w:tcW w:w="1773" w:type="dxa"/>
            <w:vAlign w:val="center"/>
          </w:tcPr>
          <w:p w14:paraId="7460B277" w14:textId="3C54DC30"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8243,29</w:t>
            </w:r>
          </w:p>
        </w:tc>
      </w:tr>
      <w:tr w:rsidR="003430E2" w:rsidRPr="004E6DA7" w14:paraId="22F3FCEC" w14:textId="77777777" w:rsidTr="00BE06A5">
        <w:trPr>
          <w:trHeight w:val="454"/>
          <w:jc w:val="center"/>
        </w:trPr>
        <w:tc>
          <w:tcPr>
            <w:tcW w:w="693" w:type="dxa"/>
            <w:vAlign w:val="center"/>
          </w:tcPr>
          <w:p w14:paraId="6C9F2B4D" w14:textId="51B3E36F" w:rsidR="003430E2" w:rsidRPr="00E53251" w:rsidRDefault="00B6065C" w:rsidP="00265DE6">
            <w:pPr>
              <w:spacing w:line="276" w:lineRule="auto"/>
              <w:jc w:val="center"/>
              <w:rPr>
                <w:color w:val="000000" w:themeColor="text1"/>
                <w:sz w:val="20"/>
                <w:szCs w:val="20"/>
              </w:rPr>
            </w:pPr>
            <w:r>
              <w:rPr>
                <w:color w:val="000000" w:themeColor="text1"/>
                <w:sz w:val="20"/>
                <w:szCs w:val="20"/>
              </w:rPr>
              <w:t>16</w:t>
            </w:r>
          </w:p>
        </w:tc>
        <w:tc>
          <w:tcPr>
            <w:tcW w:w="2558" w:type="dxa"/>
            <w:vAlign w:val="center"/>
          </w:tcPr>
          <w:p w14:paraId="314D0FDA" w14:textId="604D1581" w:rsidR="003430E2" w:rsidRPr="00E53251" w:rsidRDefault="00936BCF" w:rsidP="00265DE6">
            <w:pPr>
              <w:spacing w:line="276" w:lineRule="auto"/>
              <w:jc w:val="center"/>
              <w:rPr>
                <w:color w:val="000000" w:themeColor="text1"/>
                <w:sz w:val="20"/>
                <w:szCs w:val="20"/>
              </w:rPr>
            </w:pPr>
            <w:r w:rsidRPr="00E53251">
              <w:rPr>
                <w:color w:val="000000" w:themeColor="text1"/>
                <w:sz w:val="20"/>
                <w:szCs w:val="20"/>
              </w:rPr>
              <w:t>Objekt</w:t>
            </w:r>
            <w:r w:rsidR="003430E2" w:rsidRPr="00E53251">
              <w:rPr>
                <w:color w:val="000000" w:themeColor="text1"/>
                <w:sz w:val="20"/>
                <w:szCs w:val="20"/>
              </w:rPr>
              <w:t xml:space="preserve"> br. 9. Poslovne zone Lič, proizvodnja</w:t>
            </w:r>
          </w:p>
        </w:tc>
        <w:tc>
          <w:tcPr>
            <w:tcW w:w="2835" w:type="dxa"/>
            <w:vAlign w:val="center"/>
          </w:tcPr>
          <w:p w14:paraId="7465E0CE" w14:textId="6B3C7681" w:rsidR="003430E2" w:rsidRPr="00E53251" w:rsidRDefault="003430E2" w:rsidP="00265DE6">
            <w:pPr>
              <w:spacing w:line="276" w:lineRule="auto"/>
              <w:jc w:val="center"/>
              <w:rPr>
                <w:color w:val="000000" w:themeColor="text1"/>
                <w:sz w:val="20"/>
                <w:szCs w:val="20"/>
              </w:rPr>
            </w:pPr>
            <w:r w:rsidRPr="00E53251">
              <w:rPr>
                <w:color w:val="000000" w:themeColor="text1"/>
                <w:sz w:val="20"/>
                <w:szCs w:val="20"/>
              </w:rPr>
              <w:t>Pirovište</w:t>
            </w:r>
            <w:r w:rsidR="00671DED" w:rsidRPr="00E53251">
              <w:rPr>
                <w:color w:val="000000" w:themeColor="text1"/>
                <w:sz w:val="20"/>
                <w:szCs w:val="20"/>
              </w:rPr>
              <w:t xml:space="preserve"> 16 h</w:t>
            </w:r>
            <w:r w:rsidRPr="00E53251">
              <w:rPr>
                <w:color w:val="000000" w:themeColor="text1"/>
                <w:sz w:val="20"/>
                <w:szCs w:val="20"/>
              </w:rPr>
              <w:t>, Lič</w:t>
            </w:r>
          </w:p>
        </w:tc>
        <w:tc>
          <w:tcPr>
            <w:tcW w:w="1191" w:type="dxa"/>
            <w:vAlign w:val="center"/>
          </w:tcPr>
          <w:p w14:paraId="036E2B09" w14:textId="6E5CE6FB" w:rsidR="003430E2" w:rsidRPr="00E53251" w:rsidRDefault="003430E2" w:rsidP="00265DE6">
            <w:pPr>
              <w:spacing w:line="276" w:lineRule="auto"/>
              <w:jc w:val="center"/>
              <w:rPr>
                <w:color w:val="000000" w:themeColor="text1"/>
                <w:sz w:val="20"/>
                <w:szCs w:val="20"/>
              </w:rPr>
            </w:pPr>
            <w:r w:rsidRPr="00E53251">
              <w:rPr>
                <w:color w:val="000000" w:themeColor="text1"/>
                <w:sz w:val="20"/>
                <w:szCs w:val="20"/>
              </w:rPr>
              <w:t>341,29</w:t>
            </w:r>
          </w:p>
        </w:tc>
        <w:tc>
          <w:tcPr>
            <w:tcW w:w="1773" w:type="dxa"/>
            <w:vAlign w:val="center"/>
          </w:tcPr>
          <w:p w14:paraId="3475B6D6" w14:textId="7D1614C1" w:rsidR="003430E2" w:rsidRPr="00E53251" w:rsidRDefault="003430E2" w:rsidP="00265DE6">
            <w:pPr>
              <w:spacing w:line="276" w:lineRule="auto"/>
              <w:jc w:val="center"/>
              <w:rPr>
                <w:color w:val="000000" w:themeColor="text1"/>
                <w:sz w:val="20"/>
                <w:szCs w:val="20"/>
              </w:rPr>
            </w:pPr>
            <w:r w:rsidRPr="00E53251">
              <w:rPr>
                <w:color w:val="000000" w:themeColor="text1"/>
                <w:sz w:val="20"/>
                <w:szCs w:val="20"/>
              </w:rPr>
              <w:t>4412,90</w:t>
            </w:r>
          </w:p>
        </w:tc>
      </w:tr>
      <w:tr w:rsidR="00526356" w:rsidRPr="004E6DA7" w14:paraId="018D007C" w14:textId="77777777" w:rsidTr="00BE06A5">
        <w:trPr>
          <w:trHeight w:val="454"/>
          <w:jc w:val="center"/>
        </w:trPr>
        <w:tc>
          <w:tcPr>
            <w:tcW w:w="693" w:type="dxa"/>
            <w:vAlign w:val="center"/>
          </w:tcPr>
          <w:p w14:paraId="0EE42F2B" w14:textId="46CE5917" w:rsidR="00526356" w:rsidRPr="00E53251" w:rsidRDefault="00B6065C" w:rsidP="00265DE6">
            <w:pPr>
              <w:spacing w:line="276" w:lineRule="auto"/>
              <w:jc w:val="center"/>
              <w:rPr>
                <w:color w:val="000000" w:themeColor="text1"/>
                <w:sz w:val="20"/>
                <w:szCs w:val="20"/>
              </w:rPr>
            </w:pPr>
            <w:r>
              <w:rPr>
                <w:color w:val="000000" w:themeColor="text1"/>
                <w:sz w:val="20"/>
                <w:szCs w:val="20"/>
              </w:rPr>
              <w:lastRenderedPageBreak/>
              <w:t>17</w:t>
            </w:r>
            <w:r w:rsidR="003430E2" w:rsidRPr="00E53251">
              <w:rPr>
                <w:color w:val="000000" w:themeColor="text1"/>
                <w:sz w:val="20"/>
                <w:szCs w:val="20"/>
              </w:rPr>
              <w:t>.</w:t>
            </w:r>
          </w:p>
        </w:tc>
        <w:tc>
          <w:tcPr>
            <w:tcW w:w="2558" w:type="dxa"/>
            <w:vAlign w:val="center"/>
          </w:tcPr>
          <w:p w14:paraId="62F23300" w14:textId="12846230"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Objekt br. 18 Poslovne zone Lič, skladištenje</w:t>
            </w:r>
          </w:p>
        </w:tc>
        <w:tc>
          <w:tcPr>
            <w:tcW w:w="2835" w:type="dxa"/>
            <w:vAlign w:val="center"/>
          </w:tcPr>
          <w:p w14:paraId="009B718D" w14:textId="099B2150"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Pirovište</w:t>
            </w:r>
            <w:r w:rsidR="00671DED" w:rsidRPr="00E53251">
              <w:rPr>
                <w:color w:val="000000" w:themeColor="text1"/>
                <w:sz w:val="20"/>
                <w:szCs w:val="20"/>
              </w:rPr>
              <w:t xml:space="preserve"> 16 k</w:t>
            </w:r>
            <w:r w:rsidRPr="00E53251">
              <w:rPr>
                <w:color w:val="000000" w:themeColor="text1"/>
                <w:sz w:val="20"/>
                <w:szCs w:val="20"/>
              </w:rPr>
              <w:t>, Lič</w:t>
            </w:r>
          </w:p>
        </w:tc>
        <w:tc>
          <w:tcPr>
            <w:tcW w:w="1191" w:type="dxa"/>
            <w:vAlign w:val="center"/>
          </w:tcPr>
          <w:p w14:paraId="665FECF0" w14:textId="47DA9C35"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342</w:t>
            </w:r>
          </w:p>
        </w:tc>
        <w:tc>
          <w:tcPr>
            <w:tcW w:w="1773" w:type="dxa"/>
            <w:vAlign w:val="center"/>
          </w:tcPr>
          <w:p w14:paraId="09118E4E" w14:textId="28A77F30"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3938,33</w:t>
            </w:r>
          </w:p>
        </w:tc>
      </w:tr>
      <w:tr w:rsidR="00526356" w:rsidRPr="004E6DA7" w14:paraId="5DA2D675" w14:textId="77777777" w:rsidTr="00BE06A5">
        <w:trPr>
          <w:trHeight w:val="454"/>
          <w:jc w:val="center"/>
        </w:trPr>
        <w:tc>
          <w:tcPr>
            <w:tcW w:w="693" w:type="dxa"/>
            <w:vAlign w:val="center"/>
          </w:tcPr>
          <w:p w14:paraId="120D6C97" w14:textId="1A97659C" w:rsidR="00526356" w:rsidRPr="00E53251" w:rsidRDefault="003430E2" w:rsidP="00B6065C">
            <w:pPr>
              <w:spacing w:line="276" w:lineRule="auto"/>
              <w:jc w:val="center"/>
              <w:rPr>
                <w:color w:val="000000" w:themeColor="text1"/>
                <w:sz w:val="20"/>
                <w:szCs w:val="20"/>
              </w:rPr>
            </w:pPr>
            <w:r w:rsidRPr="00E53251">
              <w:rPr>
                <w:color w:val="000000" w:themeColor="text1"/>
                <w:sz w:val="20"/>
                <w:szCs w:val="20"/>
              </w:rPr>
              <w:t>1</w:t>
            </w:r>
            <w:r w:rsidR="00B6065C">
              <w:rPr>
                <w:color w:val="000000" w:themeColor="text1"/>
                <w:sz w:val="20"/>
                <w:szCs w:val="20"/>
              </w:rPr>
              <w:t>8</w:t>
            </w:r>
            <w:r w:rsidRPr="00E53251">
              <w:rPr>
                <w:color w:val="000000" w:themeColor="text1"/>
                <w:sz w:val="20"/>
                <w:szCs w:val="20"/>
              </w:rPr>
              <w:t>.</w:t>
            </w:r>
          </w:p>
        </w:tc>
        <w:tc>
          <w:tcPr>
            <w:tcW w:w="2558" w:type="dxa"/>
            <w:vAlign w:val="center"/>
          </w:tcPr>
          <w:p w14:paraId="280BAB02" w14:textId="70F46D0C" w:rsidR="00526356" w:rsidRPr="00E53251" w:rsidRDefault="00936BCF" w:rsidP="00265DE6">
            <w:pPr>
              <w:spacing w:line="276" w:lineRule="auto"/>
              <w:jc w:val="center"/>
              <w:rPr>
                <w:color w:val="000000" w:themeColor="text1"/>
                <w:sz w:val="20"/>
                <w:szCs w:val="20"/>
              </w:rPr>
            </w:pPr>
            <w:r w:rsidRPr="00E53251">
              <w:rPr>
                <w:color w:val="000000" w:themeColor="text1"/>
                <w:sz w:val="20"/>
                <w:szCs w:val="20"/>
              </w:rPr>
              <w:t>Objekt</w:t>
            </w:r>
            <w:r w:rsidR="003430E2" w:rsidRPr="00E53251">
              <w:rPr>
                <w:color w:val="000000" w:themeColor="text1"/>
                <w:sz w:val="20"/>
                <w:szCs w:val="20"/>
              </w:rPr>
              <w:t xml:space="preserve"> br. 26 Poslovne zone Lič, skladištenje</w:t>
            </w:r>
          </w:p>
        </w:tc>
        <w:tc>
          <w:tcPr>
            <w:tcW w:w="2835" w:type="dxa"/>
            <w:vAlign w:val="center"/>
          </w:tcPr>
          <w:p w14:paraId="62AC3082" w14:textId="1F59A3A6"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Pirovište</w:t>
            </w:r>
            <w:r w:rsidR="00671DED" w:rsidRPr="00E53251">
              <w:rPr>
                <w:color w:val="000000" w:themeColor="text1"/>
                <w:sz w:val="20"/>
                <w:szCs w:val="20"/>
              </w:rPr>
              <w:t xml:space="preserve"> 16 m</w:t>
            </w:r>
            <w:r w:rsidRPr="00E53251">
              <w:rPr>
                <w:color w:val="000000" w:themeColor="text1"/>
                <w:sz w:val="20"/>
                <w:szCs w:val="20"/>
              </w:rPr>
              <w:t>, Lič</w:t>
            </w:r>
          </w:p>
        </w:tc>
        <w:tc>
          <w:tcPr>
            <w:tcW w:w="1191" w:type="dxa"/>
            <w:vAlign w:val="center"/>
          </w:tcPr>
          <w:p w14:paraId="02CDE1B1" w14:textId="2CD20D25"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1524</w:t>
            </w:r>
          </w:p>
        </w:tc>
        <w:tc>
          <w:tcPr>
            <w:tcW w:w="1773" w:type="dxa"/>
            <w:vAlign w:val="center"/>
          </w:tcPr>
          <w:p w14:paraId="2F57FD72" w14:textId="68ACB7A6"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516,50</w:t>
            </w:r>
          </w:p>
        </w:tc>
      </w:tr>
      <w:tr w:rsidR="00526356" w:rsidRPr="004E6DA7" w14:paraId="7876826D" w14:textId="77777777" w:rsidTr="00BE06A5">
        <w:trPr>
          <w:trHeight w:val="454"/>
          <w:jc w:val="center"/>
        </w:trPr>
        <w:tc>
          <w:tcPr>
            <w:tcW w:w="693" w:type="dxa"/>
            <w:vAlign w:val="center"/>
          </w:tcPr>
          <w:p w14:paraId="6E1E1942" w14:textId="096A866B" w:rsidR="00526356" w:rsidRPr="00E53251" w:rsidRDefault="00B6065C" w:rsidP="00265DE6">
            <w:pPr>
              <w:spacing w:line="276" w:lineRule="auto"/>
              <w:jc w:val="center"/>
              <w:rPr>
                <w:color w:val="000000" w:themeColor="text1"/>
                <w:sz w:val="20"/>
                <w:szCs w:val="20"/>
              </w:rPr>
            </w:pPr>
            <w:r>
              <w:rPr>
                <w:color w:val="000000" w:themeColor="text1"/>
                <w:sz w:val="20"/>
                <w:szCs w:val="20"/>
              </w:rPr>
              <w:t>19</w:t>
            </w:r>
            <w:r w:rsidR="003430E2" w:rsidRPr="00E53251">
              <w:rPr>
                <w:color w:val="000000" w:themeColor="text1"/>
                <w:sz w:val="20"/>
                <w:szCs w:val="20"/>
              </w:rPr>
              <w:t>.</w:t>
            </w:r>
          </w:p>
        </w:tc>
        <w:tc>
          <w:tcPr>
            <w:tcW w:w="2558" w:type="dxa"/>
            <w:vAlign w:val="center"/>
          </w:tcPr>
          <w:p w14:paraId="13BBFD9A" w14:textId="1502A6F8" w:rsidR="00526356" w:rsidRPr="00E53251" w:rsidRDefault="00936BCF" w:rsidP="00265DE6">
            <w:pPr>
              <w:spacing w:line="276" w:lineRule="auto"/>
              <w:jc w:val="center"/>
              <w:rPr>
                <w:color w:val="000000" w:themeColor="text1"/>
                <w:sz w:val="20"/>
                <w:szCs w:val="20"/>
              </w:rPr>
            </w:pPr>
            <w:r w:rsidRPr="00E53251">
              <w:rPr>
                <w:color w:val="000000" w:themeColor="text1"/>
                <w:sz w:val="20"/>
                <w:szCs w:val="20"/>
              </w:rPr>
              <w:t>Objekt</w:t>
            </w:r>
            <w:r w:rsidR="003430E2" w:rsidRPr="00E53251">
              <w:rPr>
                <w:color w:val="000000" w:themeColor="text1"/>
                <w:sz w:val="20"/>
                <w:szCs w:val="20"/>
              </w:rPr>
              <w:t xml:space="preserve"> br. 27 Poslovne zone Lič, skladištenje</w:t>
            </w:r>
          </w:p>
        </w:tc>
        <w:tc>
          <w:tcPr>
            <w:tcW w:w="2835" w:type="dxa"/>
            <w:vAlign w:val="center"/>
          </w:tcPr>
          <w:p w14:paraId="2DFCC3E7" w14:textId="4CE7E9E0"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Pirovište</w:t>
            </w:r>
            <w:r w:rsidR="00671DED" w:rsidRPr="00E53251">
              <w:rPr>
                <w:color w:val="000000" w:themeColor="text1"/>
                <w:sz w:val="20"/>
                <w:szCs w:val="20"/>
              </w:rPr>
              <w:t xml:space="preserve"> 16 n</w:t>
            </w:r>
            <w:r w:rsidRPr="00E53251">
              <w:rPr>
                <w:color w:val="000000" w:themeColor="text1"/>
                <w:sz w:val="20"/>
                <w:szCs w:val="20"/>
              </w:rPr>
              <w:t>, Lič</w:t>
            </w:r>
          </w:p>
        </w:tc>
        <w:tc>
          <w:tcPr>
            <w:tcW w:w="1191" w:type="dxa"/>
            <w:vAlign w:val="center"/>
          </w:tcPr>
          <w:p w14:paraId="54F44F48" w14:textId="5F5BFED0"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1365</w:t>
            </w:r>
          </w:p>
        </w:tc>
        <w:tc>
          <w:tcPr>
            <w:tcW w:w="1773" w:type="dxa"/>
            <w:vAlign w:val="center"/>
          </w:tcPr>
          <w:p w14:paraId="3B92593E" w14:textId="674B5836"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4368,00</w:t>
            </w:r>
          </w:p>
        </w:tc>
      </w:tr>
      <w:tr w:rsidR="00526356" w:rsidRPr="004E6DA7" w14:paraId="0A1F3DE9" w14:textId="77777777" w:rsidTr="00BE06A5">
        <w:trPr>
          <w:trHeight w:val="454"/>
          <w:jc w:val="center"/>
        </w:trPr>
        <w:tc>
          <w:tcPr>
            <w:tcW w:w="693" w:type="dxa"/>
            <w:vAlign w:val="center"/>
          </w:tcPr>
          <w:p w14:paraId="654B2EB8" w14:textId="6354CB7D" w:rsidR="00526356" w:rsidRPr="00E53251" w:rsidRDefault="00B6065C" w:rsidP="00265DE6">
            <w:pPr>
              <w:spacing w:line="276" w:lineRule="auto"/>
              <w:jc w:val="center"/>
              <w:rPr>
                <w:color w:val="000000" w:themeColor="text1"/>
                <w:sz w:val="20"/>
                <w:szCs w:val="20"/>
              </w:rPr>
            </w:pPr>
            <w:r>
              <w:rPr>
                <w:color w:val="000000" w:themeColor="text1"/>
                <w:sz w:val="20"/>
                <w:szCs w:val="20"/>
              </w:rPr>
              <w:t>20</w:t>
            </w:r>
            <w:bookmarkStart w:id="40" w:name="_GoBack"/>
            <w:bookmarkEnd w:id="40"/>
            <w:r w:rsidR="003430E2" w:rsidRPr="00E53251">
              <w:rPr>
                <w:color w:val="000000" w:themeColor="text1"/>
                <w:sz w:val="20"/>
                <w:szCs w:val="20"/>
              </w:rPr>
              <w:t>.</w:t>
            </w:r>
          </w:p>
        </w:tc>
        <w:tc>
          <w:tcPr>
            <w:tcW w:w="2558" w:type="dxa"/>
            <w:vAlign w:val="center"/>
          </w:tcPr>
          <w:p w14:paraId="104C2C80" w14:textId="2FCA5C0F" w:rsidR="00526356" w:rsidRPr="00E53251" w:rsidRDefault="00936BCF" w:rsidP="00265DE6">
            <w:pPr>
              <w:spacing w:line="276" w:lineRule="auto"/>
              <w:jc w:val="center"/>
              <w:rPr>
                <w:color w:val="000000" w:themeColor="text1"/>
                <w:sz w:val="20"/>
                <w:szCs w:val="20"/>
              </w:rPr>
            </w:pPr>
            <w:r w:rsidRPr="00E53251">
              <w:rPr>
                <w:color w:val="000000" w:themeColor="text1"/>
                <w:sz w:val="20"/>
                <w:szCs w:val="20"/>
              </w:rPr>
              <w:t>Objekt</w:t>
            </w:r>
            <w:r w:rsidR="003430E2" w:rsidRPr="00E53251">
              <w:rPr>
                <w:color w:val="000000" w:themeColor="text1"/>
                <w:sz w:val="20"/>
                <w:szCs w:val="20"/>
              </w:rPr>
              <w:t xml:space="preserve"> br. 28 Poslovne zone Lič, skladištenje</w:t>
            </w:r>
          </w:p>
        </w:tc>
        <w:tc>
          <w:tcPr>
            <w:tcW w:w="2835" w:type="dxa"/>
            <w:vAlign w:val="center"/>
          </w:tcPr>
          <w:p w14:paraId="5553F44E" w14:textId="48AE75A7"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Pirovište</w:t>
            </w:r>
            <w:r w:rsidR="00671DED" w:rsidRPr="00E53251">
              <w:rPr>
                <w:color w:val="000000" w:themeColor="text1"/>
                <w:sz w:val="20"/>
                <w:szCs w:val="20"/>
              </w:rPr>
              <w:t xml:space="preserve"> 16 o</w:t>
            </w:r>
            <w:r w:rsidRPr="00E53251">
              <w:rPr>
                <w:color w:val="000000" w:themeColor="text1"/>
                <w:sz w:val="20"/>
                <w:szCs w:val="20"/>
              </w:rPr>
              <w:t>, Lič</w:t>
            </w:r>
          </w:p>
        </w:tc>
        <w:tc>
          <w:tcPr>
            <w:tcW w:w="1191" w:type="dxa"/>
            <w:vAlign w:val="center"/>
          </w:tcPr>
          <w:p w14:paraId="10D02AF5" w14:textId="75F32AF5"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1376</w:t>
            </w:r>
          </w:p>
        </w:tc>
        <w:tc>
          <w:tcPr>
            <w:tcW w:w="1773" w:type="dxa"/>
            <w:vAlign w:val="center"/>
          </w:tcPr>
          <w:p w14:paraId="1D0CAB95" w14:textId="0CC3F83C" w:rsidR="00526356" w:rsidRPr="00E53251" w:rsidRDefault="003430E2" w:rsidP="00265DE6">
            <w:pPr>
              <w:spacing w:line="276" w:lineRule="auto"/>
              <w:jc w:val="center"/>
              <w:rPr>
                <w:color w:val="000000" w:themeColor="text1"/>
                <w:sz w:val="20"/>
                <w:szCs w:val="20"/>
              </w:rPr>
            </w:pPr>
            <w:r w:rsidRPr="00E53251">
              <w:rPr>
                <w:color w:val="000000" w:themeColor="text1"/>
                <w:sz w:val="20"/>
                <w:szCs w:val="20"/>
              </w:rPr>
              <w:t>400,00</w:t>
            </w:r>
          </w:p>
        </w:tc>
      </w:tr>
    </w:tbl>
    <w:p w14:paraId="304405FA" w14:textId="0D43235C" w:rsidR="00B03B1A" w:rsidRPr="007B7826" w:rsidRDefault="007B7826" w:rsidP="008B581C">
      <w:pPr>
        <w:spacing w:line="276" w:lineRule="auto"/>
        <w:jc w:val="center"/>
        <w:rPr>
          <w:i/>
          <w:sz w:val="20"/>
          <w:szCs w:val="20"/>
        </w:rPr>
      </w:pPr>
      <w:r w:rsidRPr="00DA2961">
        <w:rPr>
          <w:i/>
          <w:sz w:val="20"/>
          <w:szCs w:val="20"/>
        </w:rPr>
        <w:t xml:space="preserve">Izvor: Općina </w:t>
      </w:r>
      <w:r w:rsidR="00A4329E">
        <w:rPr>
          <w:i/>
          <w:sz w:val="20"/>
          <w:szCs w:val="20"/>
        </w:rPr>
        <w:t>Fužine</w:t>
      </w:r>
    </w:p>
    <w:p w14:paraId="3E7EC014" w14:textId="77777777" w:rsidR="00BE06A5" w:rsidRDefault="00BE06A5" w:rsidP="00A94F5F">
      <w:pPr>
        <w:pStyle w:val="Caption"/>
        <w:keepNext/>
        <w:spacing w:after="0" w:line="276" w:lineRule="auto"/>
        <w:jc w:val="both"/>
        <w:rPr>
          <w:b w:val="0"/>
          <w:color w:val="000000" w:themeColor="text1"/>
          <w:sz w:val="24"/>
          <w:szCs w:val="24"/>
        </w:rPr>
      </w:pPr>
      <w:bookmarkStart w:id="41" w:name="_Toc54178718"/>
    </w:p>
    <w:p w14:paraId="61DFFC20" w14:textId="759F104C" w:rsidR="00A94F5F" w:rsidRDefault="00A94F5F" w:rsidP="00A94F5F">
      <w:pPr>
        <w:pStyle w:val="Caption"/>
        <w:keepNext/>
        <w:spacing w:after="0" w:line="276" w:lineRule="auto"/>
        <w:jc w:val="both"/>
        <w:rPr>
          <w:b w:val="0"/>
          <w:color w:val="000000" w:themeColor="text1"/>
          <w:sz w:val="24"/>
          <w:szCs w:val="24"/>
        </w:rPr>
      </w:pPr>
      <w:r>
        <w:rPr>
          <w:b w:val="0"/>
          <w:color w:val="000000" w:themeColor="text1"/>
          <w:sz w:val="24"/>
          <w:szCs w:val="24"/>
        </w:rPr>
        <w:t>Odlukom</w:t>
      </w:r>
      <w:r w:rsidRPr="00A94F5F">
        <w:rPr>
          <w:b w:val="0"/>
          <w:color w:val="000000" w:themeColor="text1"/>
          <w:sz w:val="24"/>
          <w:szCs w:val="24"/>
        </w:rPr>
        <w:t xml:space="preserve"> o dodjeli na privremeno korištenje prostora u vlasništvu Općine Fužine (Službene novine Općine Fužine 06/16, 11/19)</w:t>
      </w:r>
      <w:r w:rsidRPr="00A94F5F">
        <w:t xml:space="preserve"> </w:t>
      </w:r>
      <w:r w:rsidRPr="00A94F5F">
        <w:rPr>
          <w:b w:val="0"/>
          <w:color w:val="000000" w:themeColor="text1"/>
          <w:sz w:val="24"/>
          <w:szCs w:val="24"/>
        </w:rPr>
        <w:t xml:space="preserve">propisuju </w:t>
      </w:r>
      <w:r>
        <w:rPr>
          <w:b w:val="0"/>
          <w:color w:val="000000" w:themeColor="text1"/>
          <w:sz w:val="24"/>
          <w:szCs w:val="24"/>
        </w:rPr>
        <w:t xml:space="preserve">se </w:t>
      </w:r>
      <w:r w:rsidRPr="00A94F5F">
        <w:rPr>
          <w:b w:val="0"/>
          <w:color w:val="000000" w:themeColor="text1"/>
          <w:sz w:val="24"/>
          <w:szCs w:val="24"/>
        </w:rPr>
        <w:t>uvjeti, mjerila i postupci z</w:t>
      </w:r>
      <w:r>
        <w:rPr>
          <w:b w:val="0"/>
          <w:color w:val="000000" w:themeColor="text1"/>
          <w:sz w:val="24"/>
          <w:szCs w:val="24"/>
        </w:rPr>
        <w:t xml:space="preserve">a dodjelu prostora u vlasništvu </w:t>
      </w:r>
      <w:r w:rsidRPr="00A94F5F">
        <w:rPr>
          <w:b w:val="0"/>
          <w:color w:val="000000" w:themeColor="text1"/>
          <w:sz w:val="24"/>
          <w:szCs w:val="24"/>
        </w:rPr>
        <w:t>Općine Fužine na privremeno korištenje udrugama, političkim</w:t>
      </w:r>
      <w:r>
        <w:rPr>
          <w:b w:val="0"/>
          <w:color w:val="000000" w:themeColor="text1"/>
          <w:sz w:val="24"/>
          <w:szCs w:val="24"/>
        </w:rPr>
        <w:t xml:space="preserve"> strankama, fizičkim i </w:t>
      </w:r>
      <w:r w:rsidRPr="00A94F5F">
        <w:rPr>
          <w:b w:val="0"/>
          <w:color w:val="000000" w:themeColor="text1"/>
          <w:sz w:val="24"/>
          <w:szCs w:val="24"/>
        </w:rPr>
        <w:t>pravnim osobama.</w:t>
      </w:r>
    </w:p>
    <w:p w14:paraId="7EB96B34" w14:textId="77777777" w:rsidR="00A94F5F" w:rsidRDefault="00A94F5F" w:rsidP="00A94F5F"/>
    <w:p w14:paraId="67627B3A" w14:textId="0BCAB6F4" w:rsidR="00BC2604" w:rsidRDefault="00BC2604" w:rsidP="00BC2604">
      <w:pPr>
        <w:spacing w:line="276" w:lineRule="auto"/>
        <w:jc w:val="both"/>
        <w:rPr>
          <w:sz w:val="24"/>
          <w:szCs w:val="24"/>
        </w:rPr>
      </w:pPr>
      <w:r w:rsidRPr="00BC2604">
        <w:rPr>
          <w:sz w:val="24"/>
          <w:szCs w:val="24"/>
        </w:rPr>
        <w:t>Privremenim korištenjem smatra se korištenje prostora za održavanje jednokratnih redovnih</w:t>
      </w:r>
      <w:r>
        <w:rPr>
          <w:sz w:val="24"/>
          <w:szCs w:val="24"/>
        </w:rPr>
        <w:t xml:space="preserve"> </w:t>
      </w:r>
      <w:r w:rsidRPr="00BC2604">
        <w:rPr>
          <w:sz w:val="24"/>
          <w:szCs w:val="24"/>
        </w:rPr>
        <w:t xml:space="preserve">aktivnosti, projekata i seminara političkih stranaka, </w:t>
      </w:r>
      <w:r>
        <w:rPr>
          <w:sz w:val="24"/>
          <w:szCs w:val="24"/>
        </w:rPr>
        <w:t xml:space="preserve">održavanje projekata, seminara, </w:t>
      </w:r>
      <w:r w:rsidRPr="00BC2604">
        <w:rPr>
          <w:sz w:val="24"/>
          <w:szCs w:val="24"/>
        </w:rPr>
        <w:t>proslava, svadbi i drugih događanja u organizaciji fizičkih i p</w:t>
      </w:r>
      <w:r>
        <w:rPr>
          <w:sz w:val="24"/>
          <w:szCs w:val="24"/>
        </w:rPr>
        <w:t xml:space="preserve">ravnih osoba koje ne traje duže </w:t>
      </w:r>
      <w:r w:rsidRPr="00BC2604">
        <w:rPr>
          <w:sz w:val="24"/>
          <w:szCs w:val="24"/>
        </w:rPr>
        <w:t>od 30 dana.</w:t>
      </w:r>
    </w:p>
    <w:p w14:paraId="02C0B19D" w14:textId="77777777" w:rsidR="00BC2604" w:rsidRDefault="00BC2604" w:rsidP="00BC2604">
      <w:pPr>
        <w:spacing w:line="276" w:lineRule="auto"/>
        <w:jc w:val="both"/>
        <w:rPr>
          <w:sz w:val="24"/>
          <w:szCs w:val="24"/>
        </w:rPr>
      </w:pPr>
    </w:p>
    <w:p w14:paraId="356A9167" w14:textId="1FC77C39" w:rsidR="00BC2604" w:rsidRDefault="00BC2604" w:rsidP="00BC2604">
      <w:pPr>
        <w:spacing w:line="276" w:lineRule="auto"/>
        <w:jc w:val="both"/>
        <w:rPr>
          <w:sz w:val="24"/>
          <w:szCs w:val="24"/>
        </w:rPr>
      </w:pPr>
      <w:r w:rsidRPr="00BC2604">
        <w:rPr>
          <w:sz w:val="24"/>
          <w:szCs w:val="24"/>
        </w:rPr>
        <w:t xml:space="preserve">Prostori </w:t>
      </w:r>
      <w:r>
        <w:rPr>
          <w:sz w:val="24"/>
          <w:szCs w:val="24"/>
        </w:rPr>
        <w:t xml:space="preserve">se </w:t>
      </w:r>
      <w:r w:rsidRPr="00BC2604">
        <w:rPr>
          <w:sz w:val="24"/>
          <w:szCs w:val="24"/>
        </w:rPr>
        <w:t>dodjeljuju na privrem</w:t>
      </w:r>
      <w:r>
        <w:rPr>
          <w:sz w:val="24"/>
          <w:szCs w:val="24"/>
        </w:rPr>
        <w:t xml:space="preserve">eno korištenje temeljem pisanog </w:t>
      </w:r>
      <w:r w:rsidRPr="00BC2604">
        <w:rPr>
          <w:sz w:val="24"/>
          <w:szCs w:val="24"/>
        </w:rPr>
        <w:t>Zahtjeva korisnika u</w:t>
      </w:r>
      <w:r>
        <w:rPr>
          <w:sz w:val="24"/>
          <w:szCs w:val="24"/>
        </w:rPr>
        <w:t>pućenog načelniku Općine Fužine</w:t>
      </w:r>
      <w:r w:rsidRPr="00BC2604">
        <w:rPr>
          <w:sz w:val="24"/>
          <w:szCs w:val="24"/>
        </w:rPr>
        <w:t>.</w:t>
      </w:r>
    </w:p>
    <w:p w14:paraId="42F5611C" w14:textId="77777777" w:rsidR="00BC2604" w:rsidRDefault="00BC2604" w:rsidP="00BC2604">
      <w:pPr>
        <w:spacing w:line="276" w:lineRule="auto"/>
        <w:jc w:val="both"/>
        <w:rPr>
          <w:sz w:val="24"/>
          <w:szCs w:val="24"/>
        </w:rPr>
      </w:pPr>
    </w:p>
    <w:p w14:paraId="5A9B572C" w14:textId="06263A0A" w:rsidR="00BC2604" w:rsidRDefault="00BC2604" w:rsidP="00BC2604">
      <w:pPr>
        <w:spacing w:line="276" w:lineRule="auto"/>
        <w:jc w:val="both"/>
        <w:rPr>
          <w:sz w:val="24"/>
          <w:szCs w:val="24"/>
        </w:rPr>
      </w:pPr>
      <w:r w:rsidRPr="00BC2604">
        <w:rPr>
          <w:sz w:val="24"/>
          <w:szCs w:val="24"/>
        </w:rPr>
        <w:t>Prostori Općine Fužine mogu se dati na privremeno korište</w:t>
      </w:r>
      <w:r>
        <w:rPr>
          <w:sz w:val="24"/>
          <w:szCs w:val="24"/>
        </w:rPr>
        <w:t xml:space="preserve">nje bez naknade ili uz naknadu, </w:t>
      </w:r>
      <w:r w:rsidRPr="00BC2604">
        <w:rPr>
          <w:sz w:val="24"/>
          <w:szCs w:val="24"/>
        </w:rPr>
        <w:t>a iznos naknade za</w:t>
      </w:r>
      <w:r>
        <w:rPr>
          <w:sz w:val="24"/>
          <w:szCs w:val="24"/>
        </w:rPr>
        <w:t xml:space="preserve"> privremeno korištenje utvrđen je</w:t>
      </w:r>
      <w:r w:rsidRPr="00BC2604">
        <w:rPr>
          <w:sz w:val="24"/>
          <w:szCs w:val="24"/>
        </w:rPr>
        <w:t xml:space="preserve"> Odlukom</w:t>
      </w:r>
      <w:r w:rsidRPr="00BC2604">
        <w:t xml:space="preserve"> </w:t>
      </w:r>
      <w:r w:rsidRPr="00BC2604">
        <w:rPr>
          <w:sz w:val="24"/>
          <w:szCs w:val="24"/>
        </w:rPr>
        <w:t>o dodjeli na privremeno korištenje prostora u vlasništvu Općine Fužine.</w:t>
      </w:r>
    </w:p>
    <w:p w14:paraId="7AD97093" w14:textId="77777777" w:rsidR="00BC2604" w:rsidRPr="00BC2604" w:rsidRDefault="00BC2604" w:rsidP="00BC2604">
      <w:pPr>
        <w:spacing w:line="276" w:lineRule="auto"/>
        <w:jc w:val="both"/>
        <w:rPr>
          <w:sz w:val="24"/>
          <w:szCs w:val="24"/>
        </w:rPr>
      </w:pPr>
    </w:p>
    <w:p w14:paraId="2A5294E4" w14:textId="3297605F" w:rsidR="00A94F5F" w:rsidRPr="00A94F5F" w:rsidRDefault="00A94F5F" w:rsidP="00A94F5F">
      <w:pPr>
        <w:spacing w:line="276" w:lineRule="auto"/>
        <w:jc w:val="both"/>
        <w:rPr>
          <w:sz w:val="24"/>
          <w:szCs w:val="24"/>
        </w:rPr>
      </w:pPr>
      <w:r w:rsidRPr="00A94F5F">
        <w:rPr>
          <w:sz w:val="24"/>
          <w:szCs w:val="24"/>
        </w:rPr>
        <w:t>Prostori u vlasništvu O</w:t>
      </w:r>
      <w:r>
        <w:rPr>
          <w:sz w:val="24"/>
          <w:szCs w:val="24"/>
        </w:rPr>
        <w:t>pćine Fužine</w:t>
      </w:r>
      <w:r w:rsidRPr="00A94F5F">
        <w:rPr>
          <w:sz w:val="24"/>
          <w:szCs w:val="24"/>
        </w:rPr>
        <w:t xml:space="preserve"> koji se daju na privremeno</w:t>
      </w:r>
      <w:r>
        <w:rPr>
          <w:sz w:val="24"/>
          <w:szCs w:val="24"/>
        </w:rPr>
        <w:t xml:space="preserve"> </w:t>
      </w:r>
      <w:r w:rsidRPr="00A94F5F">
        <w:rPr>
          <w:sz w:val="24"/>
          <w:szCs w:val="24"/>
        </w:rPr>
        <w:t>korištenje su:</w:t>
      </w:r>
    </w:p>
    <w:p w14:paraId="107BB750" w14:textId="77777777" w:rsidR="00A94F5F" w:rsidRDefault="00A94F5F" w:rsidP="00A94F5F">
      <w:pPr>
        <w:pStyle w:val="Caption"/>
        <w:keepNext/>
        <w:spacing w:after="0"/>
        <w:rPr>
          <w:b w:val="0"/>
          <w:color w:val="000000" w:themeColor="text1"/>
          <w:sz w:val="22"/>
          <w:szCs w:val="22"/>
        </w:rPr>
      </w:pPr>
    </w:p>
    <w:p w14:paraId="6200BE8E" w14:textId="660EDB74" w:rsidR="003E4C7E" w:rsidRPr="001861FD" w:rsidRDefault="003E4C7E" w:rsidP="003E4C7E">
      <w:pPr>
        <w:pStyle w:val="Caption"/>
        <w:keepNext/>
        <w:spacing w:after="0"/>
        <w:jc w:val="center"/>
        <w:rPr>
          <w:b w:val="0"/>
          <w:i/>
          <w:color w:val="000000" w:themeColor="text1"/>
          <w:sz w:val="22"/>
          <w:szCs w:val="22"/>
        </w:rPr>
      </w:pPr>
      <w:r w:rsidRPr="001861FD">
        <w:rPr>
          <w:b w:val="0"/>
          <w:i/>
          <w:color w:val="000000" w:themeColor="text1"/>
          <w:sz w:val="22"/>
          <w:szCs w:val="22"/>
        </w:rPr>
        <w:t xml:space="preserve">Tablica </w:t>
      </w:r>
      <w:r w:rsidRPr="001861FD">
        <w:rPr>
          <w:b w:val="0"/>
          <w:i/>
          <w:color w:val="000000" w:themeColor="text1"/>
          <w:sz w:val="22"/>
          <w:szCs w:val="22"/>
        </w:rPr>
        <w:fldChar w:fldCharType="begin"/>
      </w:r>
      <w:r w:rsidRPr="001861FD">
        <w:rPr>
          <w:b w:val="0"/>
          <w:i/>
          <w:color w:val="000000" w:themeColor="text1"/>
          <w:sz w:val="22"/>
          <w:szCs w:val="22"/>
        </w:rPr>
        <w:instrText xml:space="preserve"> SEQ Tablica \* ARABIC </w:instrText>
      </w:r>
      <w:r w:rsidRPr="001861FD">
        <w:rPr>
          <w:b w:val="0"/>
          <w:i/>
          <w:color w:val="000000" w:themeColor="text1"/>
          <w:sz w:val="22"/>
          <w:szCs w:val="22"/>
        </w:rPr>
        <w:fldChar w:fldCharType="separate"/>
      </w:r>
      <w:r w:rsidR="007E3D59">
        <w:rPr>
          <w:b w:val="0"/>
          <w:i/>
          <w:noProof/>
          <w:color w:val="000000" w:themeColor="text1"/>
          <w:sz w:val="22"/>
          <w:szCs w:val="22"/>
        </w:rPr>
        <w:t>4</w:t>
      </w:r>
      <w:r w:rsidRPr="001861FD">
        <w:rPr>
          <w:b w:val="0"/>
          <w:i/>
          <w:color w:val="000000" w:themeColor="text1"/>
          <w:sz w:val="22"/>
          <w:szCs w:val="22"/>
        </w:rPr>
        <w:fldChar w:fldCharType="end"/>
      </w:r>
      <w:r w:rsidR="001861FD" w:rsidRPr="001861FD">
        <w:rPr>
          <w:b w:val="0"/>
          <w:i/>
          <w:color w:val="000000" w:themeColor="text1"/>
          <w:sz w:val="22"/>
          <w:szCs w:val="22"/>
        </w:rPr>
        <w:t>.</w:t>
      </w:r>
      <w:r w:rsidRPr="001861FD">
        <w:rPr>
          <w:i/>
        </w:rPr>
        <w:t xml:space="preserve"> </w:t>
      </w:r>
      <w:r w:rsidR="00A94F5F" w:rsidRPr="001861FD">
        <w:rPr>
          <w:b w:val="0"/>
          <w:i/>
          <w:color w:val="000000" w:themeColor="text1"/>
          <w:sz w:val="22"/>
          <w:szCs w:val="22"/>
        </w:rPr>
        <w:t xml:space="preserve">Popis </w:t>
      </w:r>
      <w:r w:rsidRPr="001861FD">
        <w:rPr>
          <w:b w:val="0"/>
          <w:i/>
          <w:color w:val="auto"/>
          <w:sz w:val="22"/>
          <w:szCs w:val="22"/>
        </w:rPr>
        <w:t xml:space="preserve">prostora u vlasništvu Općine </w:t>
      </w:r>
      <w:r w:rsidR="00A4329E" w:rsidRPr="001861FD">
        <w:rPr>
          <w:b w:val="0"/>
          <w:i/>
          <w:color w:val="auto"/>
          <w:sz w:val="22"/>
          <w:szCs w:val="22"/>
        </w:rPr>
        <w:t>Fužine</w:t>
      </w:r>
      <w:r w:rsidRPr="001861FD">
        <w:rPr>
          <w:b w:val="0"/>
          <w:i/>
          <w:color w:val="auto"/>
          <w:sz w:val="22"/>
          <w:szCs w:val="22"/>
        </w:rPr>
        <w:t xml:space="preserve"> </w:t>
      </w:r>
      <w:r w:rsidR="00A94F5F" w:rsidRPr="001861FD">
        <w:rPr>
          <w:b w:val="0"/>
          <w:i/>
          <w:color w:val="auto"/>
          <w:sz w:val="22"/>
          <w:szCs w:val="22"/>
        </w:rPr>
        <w:t xml:space="preserve">koji se daju na privremeno </w:t>
      </w:r>
      <w:r w:rsidRPr="001861FD">
        <w:rPr>
          <w:b w:val="0"/>
          <w:i/>
          <w:color w:val="auto"/>
          <w:sz w:val="22"/>
          <w:szCs w:val="22"/>
        </w:rPr>
        <w:t xml:space="preserve">korištenje </w:t>
      </w:r>
      <w:bookmarkEnd w:id="41"/>
    </w:p>
    <w:tbl>
      <w:tblPr>
        <w:tblStyle w:val="Reetkatablice3"/>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93"/>
        <w:gridCol w:w="5225"/>
      </w:tblGrid>
      <w:tr w:rsidR="00A94F5F" w:rsidRPr="003840D3" w14:paraId="3E8B4EFE" w14:textId="77777777" w:rsidTr="00A94F5F">
        <w:trPr>
          <w:jc w:val="center"/>
        </w:trPr>
        <w:tc>
          <w:tcPr>
            <w:tcW w:w="693" w:type="dxa"/>
            <w:shd w:val="clear" w:color="auto" w:fill="4A4F64" w:themeFill="text2" w:themeFillShade="BF"/>
            <w:vAlign w:val="center"/>
          </w:tcPr>
          <w:p w14:paraId="512F56E7" w14:textId="77777777" w:rsidR="00A94F5F" w:rsidRPr="003840D3" w:rsidRDefault="00A94F5F" w:rsidP="00F7545B">
            <w:pPr>
              <w:spacing w:line="276" w:lineRule="auto"/>
              <w:jc w:val="center"/>
              <w:rPr>
                <w:b/>
                <w:color w:val="FFFFFF" w:themeColor="background1"/>
                <w:sz w:val="20"/>
                <w:szCs w:val="20"/>
              </w:rPr>
            </w:pPr>
            <w:r w:rsidRPr="003840D3">
              <w:rPr>
                <w:b/>
                <w:color w:val="FFFFFF" w:themeColor="background1"/>
                <w:sz w:val="20"/>
                <w:szCs w:val="20"/>
              </w:rPr>
              <w:t>Red. br.</w:t>
            </w:r>
          </w:p>
        </w:tc>
        <w:tc>
          <w:tcPr>
            <w:tcW w:w="5225" w:type="dxa"/>
            <w:shd w:val="clear" w:color="auto" w:fill="4A4F64" w:themeFill="text2" w:themeFillShade="BF"/>
            <w:vAlign w:val="center"/>
          </w:tcPr>
          <w:p w14:paraId="659A5887" w14:textId="60ED1066" w:rsidR="00A94F5F" w:rsidRPr="003840D3" w:rsidRDefault="00A94F5F" w:rsidP="00A94F5F">
            <w:pPr>
              <w:spacing w:line="276" w:lineRule="auto"/>
              <w:jc w:val="center"/>
              <w:rPr>
                <w:b/>
                <w:color w:val="FFFFFF" w:themeColor="background1"/>
                <w:sz w:val="20"/>
                <w:szCs w:val="20"/>
              </w:rPr>
            </w:pPr>
            <w:r>
              <w:rPr>
                <w:b/>
                <w:color w:val="FFFFFF" w:themeColor="background1"/>
                <w:sz w:val="20"/>
                <w:szCs w:val="20"/>
              </w:rPr>
              <w:t>Prostor koji se daje na privremeno korištenje</w:t>
            </w:r>
          </w:p>
        </w:tc>
      </w:tr>
      <w:tr w:rsidR="00A94F5F" w:rsidRPr="003840D3" w14:paraId="26A5D27A" w14:textId="77777777" w:rsidTr="00A94F5F">
        <w:trPr>
          <w:trHeight w:val="283"/>
          <w:jc w:val="center"/>
        </w:trPr>
        <w:tc>
          <w:tcPr>
            <w:tcW w:w="693" w:type="dxa"/>
            <w:vAlign w:val="center"/>
          </w:tcPr>
          <w:p w14:paraId="01624B0E" w14:textId="77777777" w:rsidR="00A94F5F" w:rsidRPr="003840D3" w:rsidRDefault="00A94F5F" w:rsidP="00F7545B">
            <w:pPr>
              <w:spacing w:line="276" w:lineRule="auto"/>
              <w:jc w:val="center"/>
              <w:rPr>
                <w:sz w:val="20"/>
                <w:szCs w:val="20"/>
              </w:rPr>
            </w:pPr>
            <w:r w:rsidRPr="003840D3">
              <w:rPr>
                <w:sz w:val="20"/>
                <w:szCs w:val="20"/>
              </w:rPr>
              <w:t>1.</w:t>
            </w:r>
          </w:p>
        </w:tc>
        <w:tc>
          <w:tcPr>
            <w:tcW w:w="5225" w:type="dxa"/>
            <w:vAlign w:val="center"/>
          </w:tcPr>
          <w:p w14:paraId="32E61754" w14:textId="7443123E" w:rsidR="00A94F5F" w:rsidRPr="003840D3" w:rsidRDefault="00A94F5F" w:rsidP="00A94F5F">
            <w:pPr>
              <w:spacing w:line="276" w:lineRule="auto"/>
              <w:rPr>
                <w:color w:val="000000" w:themeColor="text1"/>
                <w:sz w:val="20"/>
                <w:szCs w:val="20"/>
              </w:rPr>
            </w:pPr>
            <w:r w:rsidRPr="00A94F5F">
              <w:rPr>
                <w:color w:val="000000" w:themeColor="text1"/>
                <w:sz w:val="20"/>
                <w:szCs w:val="20"/>
              </w:rPr>
              <w:t>Velika sala Doma kulture u Fužinama</w:t>
            </w:r>
          </w:p>
        </w:tc>
      </w:tr>
      <w:tr w:rsidR="00A94F5F" w:rsidRPr="003840D3" w14:paraId="2B93BAAB" w14:textId="77777777" w:rsidTr="00A94F5F">
        <w:trPr>
          <w:trHeight w:val="283"/>
          <w:jc w:val="center"/>
        </w:trPr>
        <w:tc>
          <w:tcPr>
            <w:tcW w:w="693" w:type="dxa"/>
            <w:vAlign w:val="center"/>
          </w:tcPr>
          <w:p w14:paraId="428853CF" w14:textId="77777777" w:rsidR="00A94F5F" w:rsidRPr="003840D3" w:rsidRDefault="00A94F5F" w:rsidP="00F7545B">
            <w:pPr>
              <w:spacing w:line="276" w:lineRule="auto"/>
              <w:jc w:val="center"/>
              <w:rPr>
                <w:sz w:val="20"/>
                <w:szCs w:val="20"/>
              </w:rPr>
            </w:pPr>
            <w:r w:rsidRPr="003840D3">
              <w:rPr>
                <w:sz w:val="20"/>
                <w:szCs w:val="20"/>
              </w:rPr>
              <w:t>2.</w:t>
            </w:r>
          </w:p>
        </w:tc>
        <w:tc>
          <w:tcPr>
            <w:tcW w:w="5225" w:type="dxa"/>
            <w:vAlign w:val="center"/>
          </w:tcPr>
          <w:p w14:paraId="0303FC9A" w14:textId="69DC088B" w:rsidR="00A94F5F" w:rsidRPr="003840D3" w:rsidRDefault="00A94F5F" w:rsidP="00A94F5F">
            <w:pPr>
              <w:spacing w:line="276" w:lineRule="auto"/>
              <w:rPr>
                <w:color w:val="000000" w:themeColor="text1"/>
                <w:sz w:val="20"/>
                <w:szCs w:val="20"/>
              </w:rPr>
            </w:pPr>
            <w:r w:rsidRPr="00A94F5F">
              <w:rPr>
                <w:color w:val="000000" w:themeColor="text1"/>
                <w:sz w:val="20"/>
                <w:szCs w:val="20"/>
              </w:rPr>
              <w:t>Velika sala Doma kulture u Liču</w:t>
            </w:r>
          </w:p>
        </w:tc>
      </w:tr>
      <w:tr w:rsidR="00A94F5F" w:rsidRPr="003840D3" w14:paraId="5F7BD38E" w14:textId="77777777" w:rsidTr="00A94F5F">
        <w:trPr>
          <w:trHeight w:val="283"/>
          <w:jc w:val="center"/>
        </w:trPr>
        <w:tc>
          <w:tcPr>
            <w:tcW w:w="693" w:type="dxa"/>
            <w:vAlign w:val="center"/>
          </w:tcPr>
          <w:p w14:paraId="5D6CF27C" w14:textId="77777777" w:rsidR="00A94F5F" w:rsidRPr="003840D3" w:rsidRDefault="00A94F5F" w:rsidP="00F7545B">
            <w:pPr>
              <w:spacing w:line="276" w:lineRule="auto"/>
              <w:jc w:val="center"/>
              <w:rPr>
                <w:sz w:val="20"/>
                <w:szCs w:val="20"/>
              </w:rPr>
            </w:pPr>
            <w:r w:rsidRPr="003840D3">
              <w:rPr>
                <w:sz w:val="20"/>
                <w:szCs w:val="20"/>
              </w:rPr>
              <w:t>3.</w:t>
            </w:r>
          </w:p>
        </w:tc>
        <w:tc>
          <w:tcPr>
            <w:tcW w:w="5225" w:type="dxa"/>
            <w:vAlign w:val="center"/>
          </w:tcPr>
          <w:p w14:paraId="379F5A03" w14:textId="674F6C26" w:rsidR="00A94F5F" w:rsidRPr="003840D3" w:rsidRDefault="00A94F5F" w:rsidP="00A94F5F">
            <w:pPr>
              <w:spacing w:line="276" w:lineRule="auto"/>
              <w:rPr>
                <w:color w:val="000000" w:themeColor="text1"/>
                <w:sz w:val="20"/>
                <w:szCs w:val="20"/>
              </w:rPr>
            </w:pPr>
            <w:r w:rsidRPr="00A94F5F">
              <w:rPr>
                <w:color w:val="000000" w:themeColor="text1"/>
                <w:sz w:val="20"/>
                <w:szCs w:val="20"/>
              </w:rPr>
              <w:t>Velika sala Vat</w:t>
            </w:r>
            <w:r>
              <w:rPr>
                <w:color w:val="000000" w:themeColor="text1"/>
                <w:sz w:val="20"/>
                <w:szCs w:val="20"/>
              </w:rPr>
              <w:t>rogasnog doma u Vratima (I kat)</w:t>
            </w:r>
          </w:p>
        </w:tc>
      </w:tr>
      <w:tr w:rsidR="00A94F5F" w:rsidRPr="003840D3" w14:paraId="390AB651" w14:textId="77777777" w:rsidTr="00A94F5F">
        <w:trPr>
          <w:trHeight w:val="283"/>
          <w:jc w:val="center"/>
        </w:trPr>
        <w:tc>
          <w:tcPr>
            <w:tcW w:w="693" w:type="dxa"/>
            <w:vAlign w:val="center"/>
          </w:tcPr>
          <w:p w14:paraId="2C6FDEC2" w14:textId="77777777" w:rsidR="00A94F5F" w:rsidRPr="003840D3" w:rsidRDefault="00A94F5F" w:rsidP="00F7545B">
            <w:pPr>
              <w:spacing w:line="276" w:lineRule="auto"/>
              <w:jc w:val="center"/>
              <w:rPr>
                <w:sz w:val="20"/>
                <w:szCs w:val="20"/>
              </w:rPr>
            </w:pPr>
            <w:r w:rsidRPr="003840D3">
              <w:rPr>
                <w:sz w:val="20"/>
                <w:szCs w:val="20"/>
              </w:rPr>
              <w:t>4.</w:t>
            </w:r>
          </w:p>
        </w:tc>
        <w:tc>
          <w:tcPr>
            <w:tcW w:w="5225" w:type="dxa"/>
            <w:vAlign w:val="center"/>
          </w:tcPr>
          <w:p w14:paraId="5AC17FBB" w14:textId="6CC0AD5B" w:rsidR="00A94F5F" w:rsidRPr="003840D3" w:rsidRDefault="00A94F5F" w:rsidP="00A94F5F">
            <w:pPr>
              <w:spacing w:line="276" w:lineRule="auto"/>
              <w:rPr>
                <w:color w:val="000000" w:themeColor="text1"/>
                <w:sz w:val="20"/>
                <w:szCs w:val="20"/>
              </w:rPr>
            </w:pPr>
            <w:r w:rsidRPr="00A94F5F">
              <w:rPr>
                <w:color w:val="000000" w:themeColor="text1"/>
                <w:sz w:val="20"/>
                <w:szCs w:val="20"/>
              </w:rPr>
              <w:t>Vijećnica Općinskog vijeća općine Fužine.</w:t>
            </w:r>
          </w:p>
        </w:tc>
      </w:tr>
    </w:tbl>
    <w:p w14:paraId="77D1F269" w14:textId="30E025A8" w:rsidR="007B7826" w:rsidRDefault="007B7826" w:rsidP="007B7826">
      <w:pPr>
        <w:spacing w:line="276" w:lineRule="auto"/>
        <w:jc w:val="center"/>
        <w:rPr>
          <w:i/>
          <w:color w:val="FF0000"/>
          <w:sz w:val="20"/>
          <w:szCs w:val="20"/>
        </w:rPr>
      </w:pPr>
      <w:r w:rsidRPr="007B7826">
        <w:rPr>
          <w:i/>
          <w:sz w:val="20"/>
          <w:szCs w:val="20"/>
        </w:rPr>
        <w:t xml:space="preserve">Izvor: </w:t>
      </w:r>
      <w:r w:rsidRPr="00DA2961">
        <w:rPr>
          <w:i/>
          <w:sz w:val="20"/>
          <w:szCs w:val="20"/>
        </w:rPr>
        <w:t xml:space="preserve">Općina </w:t>
      </w:r>
      <w:r w:rsidR="00A4329E">
        <w:rPr>
          <w:i/>
          <w:sz w:val="20"/>
          <w:szCs w:val="20"/>
        </w:rPr>
        <w:t>Fužine</w:t>
      </w:r>
    </w:p>
    <w:p w14:paraId="3E4A01D8" w14:textId="77777777" w:rsidR="008B581C" w:rsidRDefault="008B581C" w:rsidP="002834BF">
      <w:pPr>
        <w:rPr>
          <w:sz w:val="24"/>
        </w:rPr>
      </w:pPr>
    </w:p>
    <w:p w14:paraId="04C9C07A" w14:textId="0F4C5DF0" w:rsidR="009809CF" w:rsidRDefault="00C533C9" w:rsidP="00D67396">
      <w:pPr>
        <w:pStyle w:val="Heading3"/>
      </w:pPr>
      <w:bookmarkStart w:id="42" w:name="_Toc55980288"/>
      <w:r>
        <w:t>4</w:t>
      </w:r>
      <w:r w:rsidR="00FC0BEC">
        <w:t xml:space="preserve">.3.2. </w:t>
      </w:r>
      <w:r w:rsidR="00D67396" w:rsidRPr="00D67396">
        <w:t xml:space="preserve">Analiza upravljanja </w:t>
      </w:r>
      <w:r w:rsidR="00D67396">
        <w:t>stanovima</w:t>
      </w:r>
      <w:bookmarkEnd w:id="42"/>
    </w:p>
    <w:p w14:paraId="5B369CFE" w14:textId="77777777" w:rsidR="00443489" w:rsidRPr="00443489" w:rsidRDefault="00443489" w:rsidP="00443489">
      <w:pPr>
        <w:spacing w:line="276" w:lineRule="auto"/>
        <w:jc w:val="both"/>
        <w:rPr>
          <w:color w:val="000000" w:themeColor="text1"/>
          <w:sz w:val="24"/>
        </w:rPr>
      </w:pPr>
    </w:p>
    <w:p w14:paraId="1C34D93E" w14:textId="36885160" w:rsidR="00443489" w:rsidRPr="00443489" w:rsidRDefault="00443489" w:rsidP="00443489">
      <w:pPr>
        <w:spacing w:line="276" w:lineRule="auto"/>
        <w:jc w:val="both"/>
        <w:rPr>
          <w:sz w:val="24"/>
        </w:rPr>
      </w:pPr>
      <w:r w:rsidRPr="00443489">
        <w:rPr>
          <w:sz w:val="24"/>
        </w:rPr>
        <w:t>Odlu</w:t>
      </w:r>
      <w:r>
        <w:rPr>
          <w:sz w:val="24"/>
        </w:rPr>
        <w:t>kom</w:t>
      </w:r>
      <w:r w:rsidRPr="00443489">
        <w:rPr>
          <w:sz w:val="24"/>
        </w:rPr>
        <w:t xml:space="preserve"> o uvjetima i načinu davanja nužnih smještaja na korištenje (Službene novine PGŽ </w:t>
      </w:r>
      <w:r w:rsidR="00936BCF" w:rsidRPr="00443489">
        <w:rPr>
          <w:sz w:val="24"/>
        </w:rPr>
        <w:t>br.</w:t>
      </w:r>
      <w:r w:rsidRPr="00443489">
        <w:rPr>
          <w:sz w:val="24"/>
        </w:rPr>
        <w:t xml:space="preserve"> 06/15)</w:t>
      </w:r>
      <w:r w:rsidRPr="00443489">
        <w:t xml:space="preserve"> </w:t>
      </w:r>
      <w:r w:rsidRPr="00443489">
        <w:rPr>
          <w:sz w:val="24"/>
        </w:rPr>
        <w:t>utvrđuje se davanje nužnih smještaja u vlasništvu Općine Fužine na korištenje osobama koja ost</w:t>
      </w:r>
      <w:r>
        <w:rPr>
          <w:sz w:val="24"/>
        </w:rPr>
        <w:t>varuju prava iz socijalne skrbi</w:t>
      </w:r>
      <w:r w:rsidRPr="00443489">
        <w:rPr>
          <w:sz w:val="24"/>
        </w:rPr>
        <w:t xml:space="preserve"> Općine Fužine.</w:t>
      </w:r>
    </w:p>
    <w:p w14:paraId="37D513CB" w14:textId="77777777" w:rsidR="00443489" w:rsidRDefault="00443489" w:rsidP="002834BF">
      <w:pPr>
        <w:rPr>
          <w:sz w:val="24"/>
        </w:rPr>
      </w:pPr>
    </w:p>
    <w:p w14:paraId="0C6C0075" w14:textId="3456695B" w:rsidR="00443489" w:rsidRDefault="00443489" w:rsidP="00443489">
      <w:pPr>
        <w:spacing w:line="276" w:lineRule="auto"/>
        <w:jc w:val="both"/>
        <w:rPr>
          <w:sz w:val="24"/>
        </w:rPr>
      </w:pPr>
      <w:r w:rsidRPr="00443489">
        <w:rPr>
          <w:sz w:val="24"/>
        </w:rPr>
        <w:lastRenderedPageBreak/>
        <w:t>Pod nužnim smještajem u smislu ove Odluke, razumijeva se jedna ili više prostorija koje ispunjavanju minimalne uvjete za zadovoljavanje potreba korisnika a uključuju i mogućnost korištenja vode i sanitarnog čvora.</w:t>
      </w:r>
    </w:p>
    <w:p w14:paraId="265A43ED" w14:textId="77777777" w:rsidR="00443489" w:rsidRDefault="00443489" w:rsidP="002834BF">
      <w:pPr>
        <w:rPr>
          <w:sz w:val="24"/>
        </w:rPr>
      </w:pPr>
    </w:p>
    <w:p w14:paraId="039BD5F6" w14:textId="3F510DCE" w:rsidR="00443489" w:rsidRDefault="00443489" w:rsidP="00443489">
      <w:pPr>
        <w:spacing w:line="276" w:lineRule="auto"/>
        <w:jc w:val="both"/>
        <w:rPr>
          <w:color w:val="000000" w:themeColor="text1"/>
          <w:sz w:val="24"/>
        </w:rPr>
      </w:pPr>
      <w:r w:rsidRPr="00E53251">
        <w:rPr>
          <w:color w:val="000000" w:themeColor="text1"/>
          <w:sz w:val="24"/>
        </w:rPr>
        <w:t xml:space="preserve">Općina u svom </w:t>
      </w:r>
      <w:r w:rsidR="00936BCF" w:rsidRPr="00E53251">
        <w:rPr>
          <w:color w:val="000000" w:themeColor="text1"/>
          <w:sz w:val="24"/>
        </w:rPr>
        <w:t>portfelju</w:t>
      </w:r>
      <w:r w:rsidRPr="00E53251">
        <w:rPr>
          <w:color w:val="000000" w:themeColor="text1"/>
          <w:sz w:val="24"/>
        </w:rPr>
        <w:t xml:space="preserve"> nema stanova već ima dva prostora koja iznimno dodjeljuje kao nužni smještaj potrebitim jer taj prostor nema obilježje stana. Trenut</w:t>
      </w:r>
      <w:r>
        <w:rPr>
          <w:color w:val="000000" w:themeColor="text1"/>
          <w:sz w:val="24"/>
        </w:rPr>
        <w:t>no u tim prostorima nema nikoga.</w:t>
      </w:r>
    </w:p>
    <w:p w14:paraId="1BD1EB97" w14:textId="77777777" w:rsidR="00B26FA6" w:rsidRDefault="00B26FA6" w:rsidP="002834BF">
      <w:pPr>
        <w:rPr>
          <w:sz w:val="24"/>
        </w:rPr>
      </w:pPr>
    </w:p>
    <w:p w14:paraId="6BACE0B0" w14:textId="7DCA7A1D" w:rsidR="009809CF" w:rsidRDefault="00C533C9" w:rsidP="00FC0BEC">
      <w:pPr>
        <w:pStyle w:val="Heading3"/>
      </w:pPr>
      <w:bookmarkStart w:id="43" w:name="_Toc55980289"/>
      <w:r>
        <w:t>4</w:t>
      </w:r>
      <w:r w:rsidR="00FC0BEC">
        <w:t>.3.3. Analiza upravljanja građevinskim i poljoprivrednim zemljištem</w:t>
      </w:r>
      <w:bookmarkEnd w:id="43"/>
      <w:r w:rsidR="00FC0BEC">
        <w:t xml:space="preserve"> </w:t>
      </w:r>
    </w:p>
    <w:p w14:paraId="196B8E13" w14:textId="77777777" w:rsidR="00295AE5" w:rsidRDefault="00295AE5" w:rsidP="00FC0BEC">
      <w:pPr>
        <w:spacing w:line="276" w:lineRule="auto"/>
        <w:jc w:val="both"/>
        <w:rPr>
          <w:rFonts w:ascii="Arial" w:eastAsia="Times New Roman" w:hAnsi="Arial" w:cs="Arial"/>
          <w:sz w:val="24"/>
          <w:szCs w:val="24"/>
          <w:lang w:eastAsia="hr-HR"/>
        </w:rPr>
      </w:pPr>
    </w:p>
    <w:p w14:paraId="35B2A9DE" w14:textId="77777777" w:rsidR="00FC0BEC" w:rsidRPr="00FC0BEC" w:rsidRDefault="00FC0BEC" w:rsidP="00FC0BEC">
      <w:pPr>
        <w:spacing w:line="276" w:lineRule="auto"/>
        <w:jc w:val="both"/>
        <w:rPr>
          <w:rFonts w:ascii="Arial" w:eastAsia="Times New Roman" w:hAnsi="Arial" w:cs="Arial"/>
          <w:color w:val="000000"/>
          <w:sz w:val="24"/>
          <w:szCs w:val="24"/>
          <w:lang w:eastAsia="hr-HR"/>
        </w:rPr>
      </w:pPr>
      <w:r w:rsidRPr="00FC0BEC">
        <w:rPr>
          <w:rFonts w:ascii="Arial" w:eastAsia="Times New Roman" w:hAnsi="Arial" w:cs="Arial"/>
          <w:sz w:val="24"/>
          <w:szCs w:val="24"/>
          <w:lang w:eastAsia="hr-HR"/>
        </w:rPr>
        <w:t>Građevinsko zemljište je, prema odredbama Zakona o prostornom uređenju („Narodne novine</w:t>
      </w:r>
      <w:r w:rsidRPr="00FC0BEC">
        <w:rPr>
          <w:rFonts w:ascii="Arial" w:eastAsia="Times New Roman" w:hAnsi="Arial" w:cs="Arial"/>
          <w:color w:val="000000"/>
          <w:sz w:val="24"/>
          <w:szCs w:val="24"/>
          <w:lang w:eastAsia="hr-HR"/>
        </w:rPr>
        <w:t xml:space="preserve">“, br. 153/13, 65/17, 114/18, 39/19, 98/19) </w:t>
      </w:r>
      <w:r w:rsidRPr="00FC0BEC">
        <w:rPr>
          <w:rFonts w:ascii="Arial" w:eastAsia="Times New Roman" w:hAnsi="Arial" w:cs="Arial"/>
          <w:sz w:val="24"/>
          <w:szCs w:val="24"/>
          <w:lang w:eastAsia="hr-HR"/>
        </w:rPr>
        <w:t>zemljište unutar granica građevinskog područja te zemljište izvan građevinskog područja obuhvaćeno građevnom česticom na kojoj je izgrađena građevina.</w:t>
      </w:r>
      <w:r w:rsidRPr="00FC0BEC">
        <w:rPr>
          <w:rFonts w:ascii="Arial" w:eastAsia="Times New Roman" w:hAnsi="Arial" w:cs="Arial"/>
          <w:color w:val="000000"/>
          <w:sz w:val="24"/>
          <w:szCs w:val="24"/>
          <w:lang w:eastAsia="hr-HR"/>
        </w:rPr>
        <w:t xml:space="preserve"> </w:t>
      </w:r>
    </w:p>
    <w:p w14:paraId="222B8CDB" w14:textId="77777777" w:rsidR="00FC0BEC" w:rsidRPr="00FC0BEC" w:rsidRDefault="00FC0BEC" w:rsidP="00FC0BEC">
      <w:pPr>
        <w:spacing w:line="276" w:lineRule="auto"/>
        <w:jc w:val="both"/>
        <w:rPr>
          <w:rFonts w:ascii="Arial" w:eastAsia="Times New Roman" w:hAnsi="Arial" w:cs="Arial"/>
          <w:bCs/>
          <w:color w:val="000000"/>
          <w:sz w:val="24"/>
          <w:szCs w:val="24"/>
          <w:lang w:eastAsia="hr-HR"/>
        </w:rPr>
      </w:pPr>
    </w:p>
    <w:p w14:paraId="7BC773EA" w14:textId="77777777" w:rsidR="00FC0BEC" w:rsidRPr="00FC0BEC" w:rsidRDefault="00FC0BEC" w:rsidP="00FC0BEC">
      <w:pPr>
        <w:spacing w:line="276" w:lineRule="auto"/>
        <w:jc w:val="both"/>
        <w:rPr>
          <w:rFonts w:ascii="Arial" w:eastAsia="Times New Roman" w:hAnsi="Arial" w:cs="Arial"/>
          <w:bCs/>
          <w:color w:val="000000"/>
          <w:sz w:val="24"/>
          <w:szCs w:val="24"/>
          <w:lang w:eastAsia="hr-HR"/>
        </w:rPr>
      </w:pPr>
      <w:r w:rsidRPr="00FC0BEC">
        <w:rPr>
          <w:rFonts w:ascii="Arial" w:eastAsia="Times New Roman" w:hAnsi="Arial" w:cs="Arial"/>
          <w:bCs/>
          <w:color w:val="000000"/>
          <w:sz w:val="24"/>
          <w:szCs w:val="24"/>
          <w:lang w:eastAsia="hr-HR"/>
        </w:rPr>
        <w:t>Građevinsko zemljište označava izgrađeno ili neizgrađeno zemljište koje je dokumentima prostornog uređenja predviđeno za izgradnju građevine ili za drugi način i oblik korištenja ili uređenja, a nalazi se unutar građevinskog područja.</w:t>
      </w:r>
    </w:p>
    <w:p w14:paraId="2DB6C75A" w14:textId="77777777" w:rsidR="00FC0BEC" w:rsidRDefault="00FC0BEC" w:rsidP="00FC0BEC">
      <w:pPr>
        <w:spacing w:line="276" w:lineRule="auto"/>
        <w:jc w:val="both"/>
        <w:rPr>
          <w:rFonts w:ascii="Arial" w:eastAsia="Times New Roman" w:hAnsi="Arial" w:cs="Arial"/>
          <w:bCs/>
          <w:color w:val="000000"/>
          <w:sz w:val="24"/>
          <w:szCs w:val="24"/>
          <w:lang w:eastAsia="hr-HR"/>
        </w:rPr>
      </w:pPr>
    </w:p>
    <w:p w14:paraId="406039DC" w14:textId="63536BE3" w:rsidR="006C4536" w:rsidRDefault="006C4536" w:rsidP="00FC0BEC">
      <w:pPr>
        <w:spacing w:line="276" w:lineRule="auto"/>
        <w:jc w:val="both"/>
        <w:rPr>
          <w:rFonts w:ascii="Arial" w:eastAsia="Times New Roman" w:hAnsi="Arial" w:cs="Arial"/>
          <w:bCs/>
          <w:color w:val="000000"/>
          <w:sz w:val="24"/>
          <w:szCs w:val="24"/>
          <w:lang w:eastAsia="hr-HR"/>
        </w:rPr>
      </w:pPr>
      <w:r w:rsidRPr="006C4536">
        <w:rPr>
          <w:rFonts w:ascii="Arial" w:eastAsia="Times New Roman" w:hAnsi="Arial" w:cs="Arial"/>
          <w:bCs/>
          <w:color w:val="000000"/>
          <w:sz w:val="24"/>
          <w:szCs w:val="24"/>
          <w:lang w:eastAsia="hr-HR"/>
        </w:rPr>
        <w:t>Poljoprivrednim zemljištem, u smislu Zakona o poljoprivrednom zemljištu („Narodne novine“, br. 20/18, 115/18, 98/19), smatraju se poljoprivredne površine koje su po načinu uporabe u katastru opisane kao: oranice, vrtovi, livade, pašnjaci, voćnjaci, maslinici, vinogradi, ribnjaci, trstici i močvare, kao i drugo zemljište koje se može privesti poljoprivrednoj proizvodnji.</w:t>
      </w:r>
    </w:p>
    <w:p w14:paraId="6306C910" w14:textId="77777777" w:rsidR="006C4536" w:rsidRPr="00FC0BEC" w:rsidRDefault="006C4536" w:rsidP="00FC0BEC">
      <w:pPr>
        <w:spacing w:line="276" w:lineRule="auto"/>
        <w:jc w:val="both"/>
        <w:rPr>
          <w:rFonts w:ascii="Arial" w:eastAsia="Times New Roman" w:hAnsi="Arial" w:cs="Arial"/>
          <w:bCs/>
          <w:color w:val="000000"/>
          <w:sz w:val="24"/>
          <w:szCs w:val="24"/>
          <w:lang w:eastAsia="hr-HR"/>
        </w:rPr>
      </w:pPr>
    </w:p>
    <w:p w14:paraId="580A9E89" w14:textId="1322FF3F" w:rsidR="00FC0BEC" w:rsidRPr="00DA2961" w:rsidRDefault="00FC0BEC" w:rsidP="00FC0BEC">
      <w:pPr>
        <w:spacing w:line="276" w:lineRule="auto"/>
        <w:jc w:val="both"/>
        <w:rPr>
          <w:rFonts w:ascii="Arial" w:eastAsia="Times New Roman" w:hAnsi="Arial" w:cs="Arial"/>
          <w:bCs/>
          <w:sz w:val="24"/>
          <w:szCs w:val="24"/>
          <w:lang w:eastAsia="hr-HR"/>
        </w:rPr>
      </w:pPr>
      <w:r w:rsidRPr="00DA2961">
        <w:rPr>
          <w:rFonts w:ascii="Arial" w:eastAsia="Times New Roman" w:hAnsi="Arial" w:cs="Arial"/>
          <w:bCs/>
          <w:sz w:val="24"/>
          <w:szCs w:val="24"/>
          <w:lang w:eastAsia="hr-HR"/>
        </w:rPr>
        <w:t xml:space="preserve">U portfelju nekretnina u vlasništvu </w:t>
      </w:r>
      <w:r w:rsidR="008A2C5C" w:rsidRPr="00DA2961">
        <w:rPr>
          <w:rFonts w:ascii="Arial" w:eastAsia="Times New Roman" w:hAnsi="Arial" w:cs="Arial"/>
          <w:bCs/>
          <w:sz w:val="24"/>
          <w:szCs w:val="24"/>
          <w:lang w:eastAsia="hr-HR"/>
        </w:rPr>
        <w:t xml:space="preserve">Općine </w:t>
      </w:r>
      <w:r w:rsidR="00A4329E">
        <w:rPr>
          <w:rFonts w:ascii="Arial" w:eastAsia="Times New Roman" w:hAnsi="Arial" w:cs="Arial"/>
          <w:bCs/>
          <w:sz w:val="24"/>
          <w:szCs w:val="24"/>
          <w:lang w:eastAsia="hr-HR"/>
        </w:rPr>
        <w:t>Fužine</w:t>
      </w:r>
      <w:r w:rsidR="006C4536">
        <w:rPr>
          <w:rFonts w:ascii="Arial" w:eastAsia="Times New Roman" w:hAnsi="Arial" w:cs="Arial"/>
          <w:bCs/>
          <w:sz w:val="24"/>
          <w:szCs w:val="24"/>
          <w:lang w:eastAsia="hr-HR"/>
        </w:rPr>
        <w:t xml:space="preserve"> važan udio čine</w:t>
      </w:r>
      <w:r w:rsidR="00C3219B">
        <w:rPr>
          <w:rFonts w:ascii="Arial" w:eastAsia="Times New Roman" w:hAnsi="Arial" w:cs="Arial"/>
          <w:bCs/>
          <w:sz w:val="24"/>
          <w:szCs w:val="24"/>
          <w:lang w:eastAsia="hr-HR"/>
        </w:rPr>
        <w:t xml:space="preserve"> građevinsk</w:t>
      </w:r>
      <w:r w:rsidR="006C4536">
        <w:rPr>
          <w:rFonts w:ascii="Arial" w:eastAsia="Times New Roman" w:hAnsi="Arial" w:cs="Arial"/>
          <w:bCs/>
          <w:sz w:val="24"/>
          <w:szCs w:val="24"/>
          <w:lang w:eastAsia="hr-HR"/>
        </w:rPr>
        <w:t>a</w:t>
      </w:r>
      <w:r w:rsidRPr="00DA2961">
        <w:rPr>
          <w:rFonts w:ascii="Arial" w:eastAsia="Times New Roman" w:hAnsi="Arial" w:cs="Arial"/>
          <w:bCs/>
          <w:sz w:val="24"/>
          <w:szCs w:val="24"/>
          <w:lang w:eastAsia="hr-HR"/>
        </w:rPr>
        <w:t xml:space="preserve"> </w:t>
      </w:r>
      <w:r w:rsidR="006C4536">
        <w:rPr>
          <w:rFonts w:ascii="Arial" w:eastAsia="Times New Roman" w:hAnsi="Arial" w:cs="Arial"/>
          <w:bCs/>
          <w:sz w:val="24"/>
          <w:szCs w:val="24"/>
          <w:lang w:eastAsia="hr-HR"/>
        </w:rPr>
        <w:t xml:space="preserve">i poljoprivredna </w:t>
      </w:r>
      <w:r w:rsidRPr="00DA2961">
        <w:rPr>
          <w:rFonts w:ascii="Arial" w:eastAsia="Times New Roman" w:hAnsi="Arial" w:cs="Arial"/>
          <w:bCs/>
          <w:sz w:val="24"/>
          <w:szCs w:val="24"/>
          <w:lang w:eastAsia="hr-HR"/>
        </w:rPr>
        <w:t>zemljišt</w:t>
      </w:r>
      <w:r w:rsidR="006C4536">
        <w:rPr>
          <w:rFonts w:ascii="Arial" w:eastAsia="Times New Roman" w:hAnsi="Arial" w:cs="Arial"/>
          <w:bCs/>
          <w:sz w:val="24"/>
          <w:szCs w:val="24"/>
          <w:lang w:eastAsia="hr-HR"/>
        </w:rPr>
        <w:t>a</w:t>
      </w:r>
      <w:r w:rsidRPr="00DA2961">
        <w:rPr>
          <w:rFonts w:ascii="Arial" w:eastAsia="Times New Roman" w:hAnsi="Arial" w:cs="Arial"/>
          <w:bCs/>
          <w:sz w:val="24"/>
          <w:szCs w:val="24"/>
          <w:lang w:eastAsia="hr-HR"/>
        </w:rPr>
        <w:t xml:space="preserve"> koj</w:t>
      </w:r>
      <w:r w:rsidR="006C4536">
        <w:rPr>
          <w:rFonts w:ascii="Arial" w:eastAsia="Times New Roman" w:hAnsi="Arial" w:cs="Arial"/>
          <w:bCs/>
          <w:sz w:val="24"/>
          <w:szCs w:val="24"/>
          <w:lang w:eastAsia="hr-HR"/>
        </w:rPr>
        <w:t>a</w:t>
      </w:r>
      <w:r w:rsidRPr="00DA2961">
        <w:rPr>
          <w:rFonts w:ascii="Arial" w:eastAsia="Times New Roman" w:hAnsi="Arial" w:cs="Arial"/>
          <w:bCs/>
          <w:sz w:val="24"/>
          <w:szCs w:val="24"/>
          <w:lang w:eastAsia="hr-HR"/>
        </w:rPr>
        <w:t xml:space="preserve"> predstavlja</w:t>
      </w:r>
      <w:r w:rsidR="006C4536">
        <w:rPr>
          <w:rFonts w:ascii="Arial" w:eastAsia="Times New Roman" w:hAnsi="Arial" w:cs="Arial"/>
          <w:bCs/>
          <w:sz w:val="24"/>
          <w:szCs w:val="24"/>
          <w:lang w:eastAsia="hr-HR"/>
        </w:rPr>
        <w:t>ju</w:t>
      </w:r>
      <w:r w:rsidRPr="00DA2961">
        <w:rPr>
          <w:rFonts w:ascii="Arial" w:eastAsia="Times New Roman" w:hAnsi="Arial" w:cs="Arial"/>
          <w:bCs/>
          <w:sz w:val="24"/>
          <w:szCs w:val="24"/>
          <w:lang w:eastAsia="hr-HR"/>
        </w:rPr>
        <w:t xml:space="preserve"> velik potencijal za investicije i ostvarivanje ekonomskog rasta.</w:t>
      </w:r>
    </w:p>
    <w:p w14:paraId="2A70DB9E" w14:textId="77777777" w:rsidR="00FC0BEC" w:rsidRPr="00FC0BEC" w:rsidRDefault="00FC0BEC" w:rsidP="00FC0BEC">
      <w:pPr>
        <w:spacing w:line="276" w:lineRule="auto"/>
        <w:jc w:val="both"/>
        <w:rPr>
          <w:rFonts w:ascii="Arial" w:eastAsia="Times New Roman" w:hAnsi="Arial" w:cs="Arial"/>
          <w:color w:val="000000"/>
          <w:sz w:val="24"/>
          <w:szCs w:val="24"/>
          <w:lang w:eastAsia="hr-HR"/>
        </w:rPr>
      </w:pPr>
    </w:p>
    <w:p w14:paraId="46A5FAD0" w14:textId="6223B707" w:rsidR="00FC0BEC" w:rsidRPr="00DA2961" w:rsidRDefault="00FC0BEC" w:rsidP="00FC0BEC">
      <w:pPr>
        <w:spacing w:line="276" w:lineRule="auto"/>
        <w:jc w:val="both"/>
        <w:rPr>
          <w:rFonts w:ascii="Arial" w:eastAsia="Times New Roman" w:hAnsi="Arial" w:cs="Arial"/>
          <w:sz w:val="24"/>
          <w:szCs w:val="24"/>
          <w:lang w:eastAsia="hr-HR"/>
        </w:rPr>
      </w:pPr>
      <w:r w:rsidRPr="00DA2961">
        <w:rPr>
          <w:rFonts w:ascii="Arial" w:eastAsia="Times New Roman" w:hAnsi="Arial" w:cs="Arial"/>
          <w:sz w:val="24"/>
          <w:szCs w:val="24"/>
          <w:lang w:eastAsia="hr-HR"/>
        </w:rPr>
        <w:t xml:space="preserve">Za što učinkovitije upravljanje i raspolaganje zemljištem u vlasništvu </w:t>
      </w:r>
      <w:r w:rsidR="007B7826" w:rsidRPr="00DA2961">
        <w:rPr>
          <w:rFonts w:ascii="Arial" w:eastAsia="Times New Roman" w:hAnsi="Arial" w:cs="Arial"/>
          <w:sz w:val="24"/>
          <w:szCs w:val="24"/>
          <w:lang w:eastAsia="hr-HR"/>
        </w:rPr>
        <w:t xml:space="preserve">Općine </w:t>
      </w:r>
      <w:r w:rsidR="00A4329E">
        <w:rPr>
          <w:rFonts w:ascii="Arial" w:eastAsia="Times New Roman" w:hAnsi="Arial" w:cs="Arial"/>
          <w:sz w:val="24"/>
          <w:szCs w:val="24"/>
          <w:lang w:eastAsia="hr-HR"/>
        </w:rPr>
        <w:t>Fužine</w:t>
      </w:r>
      <w:r w:rsidRPr="00DA2961">
        <w:rPr>
          <w:rFonts w:ascii="Arial" w:eastAsia="Times New Roman" w:hAnsi="Arial" w:cs="Arial"/>
          <w:sz w:val="24"/>
          <w:szCs w:val="24"/>
          <w:lang w:eastAsia="hr-HR"/>
        </w:rPr>
        <w:t xml:space="preserve"> podrazumijeva se provođenje postupaka stavljanja zemljišta u funkciju: prodajom, osnivanjem prava građenja i prava služnosti, rješavanjem zahtjeva razvrgnuća suvlasničke zajednice na zemljištu u vlasništvu Republike Hrvatske, općine i drugih osoba, zatim provođenjem postupaka osnivanja založnog prava, davanjem u zakup zemljišta, ako upravljanje i raspolaganje njima nije u nadležnosti nekog drugog tijela.</w:t>
      </w:r>
    </w:p>
    <w:p w14:paraId="55B5AFCB" w14:textId="77777777" w:rsidR="00FC0BEC" w:rsidRDefault="00FC0BEC" w:rsidP="00FC0BEC">
      <w:pPr>
        <w:spacing w:line="276" w:lineRule="auto"/>
        <w:jc w:val="both"/>
        <w:rPr>
          <w:rFonts w:eastAsia="Times New Roman" w:cs="Times New Roman"/>
          <w:sz w:val="24"/>
        </w:rPr>
      </w:pPr>
    </w:p>
    <w:p w14:paraId="2D628A24" w14:textId="567AE15B" w:rsidR="00474DD0" w:rsidRDefault="00474DD0" w:rsidP="00474DD0">
      <w:pPr>
        <w:spacing w:line="276" w:lineRule="auto"/>
        <w:jc w:val="both"/>
        <w:rPr>
          <w:rFonts w:eastAsia="Times New Roman" w:cs="Times New Roman"/>
          <w:sz w:val="24"/>
        </w:rPr>
      </w:pPr>
      <w:r w:rsidRPr="00474DD0">
        <w:rPr>
          <w:rFonts w:eastAsia="Times New Roman" w:cs="Times New Roman"/>
          <w:sz w:val="24"/>
        </w:rPr>
        <w:t>Sredstva ostvarena od zakupa i davanja na korištenje p</w:t>
      </w:r>
      <w:r>
        <w:rPr>
          <w:rFonts w:eastAsia="Times New Roman" w:cs="Times New Roman"/>
          <w:sz w:val="24"/>
        </w:rPr>
        <w:t xml:space="preserve">oljoprivrednog zemljišta prihod </w:t>
      </w:r>
      <w:r w:rsidRPr="00474DD0">
        <w:rPr>
          <w:rFonts w:eastAsia="Times New Roman" w:cs="Times New Roman"/>
          <w:sz w:val="24"/>
        </w:rPr>
        <w:t>su državnog proračuna 25%, 10% proračuna</w:t>
      </w:r>
      <w:r>
        <w:rPr>
          <w:rFonts w:eastAsia="Times New Roman" w:cs="Times New Roman"/>
          <w:sz w:val="24"/>
        </w:rPr>
        <w:t xml:space="preserve"> jedinice područne (regionalne) </w:t>
      </w:r>
      <w:r w:rsidRPr="00474DD0">
        <w:rPr>
          <w:rFonts w:eastAsia="Times New Roman" w:cs="Times New Roman"/>
          <w:sz w:val="24"/>
        </w:rPr>
        <w:t xml:space="preserve">samouprave i 65% proračuna jedinice lokalne </w:t>
      </w:r>
      <w:r>
        <w:rPr>
          <w:rFonts w:eastAsia="Times New Roman" w:cs="Times New Roman"/>
          <w:sz w:val="24"/>
        </w:rPr>
        <w:t xml:space="preserve">samouprave na čijem se području </w:t>
      </w:r>
      <w:r w:rsidRPr="00474DD0">
        <w:rPr>
          <w:rFonts w:eastAsia="Times New Roman" w:cs="Times New Roman"/>
          <w:sz w:val="24"/>
        </w:rPr>
        <w:t>poljoprivredno zemljište nalazi, odnosno Općine Fužine.</w:t>
      </w:r>
    </w:p>
    <w:p w14:paraId="43244849" w14:textId="77777777" w:rsidR="00474DD0" w:rsidRDefault="00474DD0" w:rsidP="00474DD0">
      <w:pPr>
        <w:spacing w:line="276" w:lineRule="auto"/>
        <w:jc w:val="both"/>
        <w:rPr>
          <w:rFonts w:eastAsia="Times New Roman" w:cs="Times New Roman"/>
          <w:sz w:val="24"/>
        </w:rPr>
      </w:pPr>
    </w:p>
    <w:p w14:paraId="61F5E565" w14:textId="62FDAF8C" w:rsidR="00474DD0" w:rsidRDefault="00474DD0" w:rsidP="00474DD0">
      <w:pPr>
        <w:spacing w:line="276" w:lineRule="auto"/>
        <w:jc w:val="both"/>
        <w:rPr>
          <w:rFonts w:eastAsia="Times New Roman" w:cs="Times New Roman"/>
          <w:sz w:val="24"/>
        </w:rPr>
      </w:pPr>
      <w:r w:rsidRPr="00474DD0">
        <w:rPr>
          <w:rFonts w:eastAsia="Times New Roman" w:cs="Times New Roman"/>
          <w:sz w:val="24"/>
        </w:rPr>
        <w:lastRenderedPageBreak/>
        <w:t>U razdoblju od 01. siječnja do 31. prosinca 2019. godi</w:t>
      </w:r>
      <w:r>
        <w:rPr>
          <w:rFonts w:eastAsia="Times New Roman" w:cs="Times New Roman"/>
          <w:sz w:val="24"/>
        </w:rPr>
        <w:t xml:space="preserve">ne ostvarena sredstva od zakupa </w:t>
      </w:r>
      <w:r w:rsidRPr="00474DD0">
        <w:rPr>
          <w:rFonts w:eastAsia="Times New Roman" w:cs="Times New Roman"/>
          <w:sz w:val="24"/>
        </w:rPr>
        <w:t>i davanja na korištenje poljoprivrednog zemljišta u v</w:t>
      </w:r>
      <w:r>
        <w:rPr>
          <w:rFonts w:eastAsia="Times New Roman" w:cs="Times New Roman"/>
          <w:sz w:val="24"/>
        </w:rPr>
        <w:t xml:space="preserve">lasništvu Republike Hrvatske na </w:t>
      </w:r>
      <w:r w:rsidRPr="00474DD0">
        <w:rPr>
          <w:rFonts w:eastAsia="Times New Roman" w:cs="Times New Roman"/>
          <w:sz w:val="24"/>
        </w:rPr>
        <w:t>području Općine Fužine iznosila su 115.128,51 kune.</w:t>
      </w:r>
    </w:p>
    <w:p w14:paraId="30F1CBEC" w14:textId="77777777" w:rsidR="00474DD0" w:rsidRDefault="00474DD0" w:rsidP="00FC0BEC">
      <w:pPr>
        <w:spacing w:line="276" w:lineRule="auto"/>
        <w:jc w:val="both"/>
        <w:rPr>
          <w:rFonts w:eastAsia="Times New Roman" w:cs="Times New Roman"/>
          <w:sz w:val="24"/>
        </w:rPr>
      </w:pPr>
    </w:p>
    <w:p w14:paraId="4B602E61" w14:textId="6E4970CE" w:rsidR="00BF1B4A" w:rsidRDefault="00BF1B4A" w:rsidP="00FC0BEC">
      <w:pPr>
        <w:spacing w:line="276" w:lineRule="auto"/>
        <w:jc w:val="both"/>
        <w:rPr>
          <w:rFonts w:eastAsia="Times New Roman" w:cs="Times New Roman"/>
          <w:sz w:val="24"/>
        </w:rPr>
      </w:pPr>
      <w:r w:rsidRPr="00BF1B4A">
        <w:rPr>
          <w:rFonts w:eastAsia="Times New Roman" w:cs="Times New Roman"/>
          <w:sz w:val="24"/>
        </w:rPr>
        <w:t>Postojeći ugovori o zakupu poljoprivrednog zemljišta u vlasništvu Rep</w:t>
      </w:r>
      <w:r>
        <w:rPr>
          <w:rFonts w:eastAsia="Times New Roman" w:cs="Times New Roman"/>
          <w:sz w:val="24"/>
        </w:rPr>
        <w:t>ublike Hrvatske sukladno odredbama</w:t>
      </w:r>
      <w:r w:rsidRPr="00BF1B4A">
        <w:rPr>
          <w:rFonts w:eastAsia="Times New Roman" w:cs="Times New Roman"/>
          <w:sz w:val="24"/>
        </w:rPr>
        <w:t xml:space="preserve"> čl. 57. i 100. Zakona o poljoprivrednom zemljištu mogu se produljiti na rok od dvije godine, odnosno do raspisivanja natječaja sukladno odredbama novog zakona.</w:t>
      </w:r>
    </w:p>
    <w:p w14:paraId="1CD665A6" w14:textId="77777777" w:rsidR="006C4536" w:rsidRDefault="006C4536" w:rsidP="00FC0BEC">
      <w:pPr>
        <w:spacing w:line="276" w:lineRule="auto"/>
        <w:jc w:val="both"/>
        <w:rPr>
          <w:rFonts w:eastAsia="Times New Roman" w:cs="Times New Roman"/>
          <w:sz w:val="24"/>
        </w:rPr>
      </w:pPr>
    </w:p>
    <w:p w14:paraId="489DA004" w14:textId="40A6CC02" w:rsidR="00F23D42" w:rsidRDefault="00BF1B4A" w:rsidP="00FC0BEC">
      <w:pPr>
        <w:spacing w:line="276" w:lineRule="auto"/>
        <w:jc w:val="both"/>
        <w:rPr>
          <w:rFonts w:eastAsia="Times New Roman" w:cs="Times New Roman"/>
          <w:sz w:val="24"/>
        </w:rPr>
      </w:pPr>
      <w:r w:rsidRPr="00BF1B4A">
        <w:rPr>
          <w:rFonts w:eastAsia="Times New Roman" w:cs="Times New Roman"/>
          <w:sz w:val="24"/>
        </w:rPr>
        <w:t>Sami postupci</w:t>
      </w:r>
      <w:r>
        <w:rPr>
          <w:rFonts w:eastAsia="Times New Roman" w:cs="Times New Roman"/>
          <w:sz w:val="24"/>
        </w:rPr>
        <w:t xml:space="preserve"> zakupa</w:t>
      </w:r>
      <w:r w:rsidRPr="00BF1B4A">
        <w:rPr>
          <w:rFonts w:eastAsia="Times New Roman" w:cs="Times New Roman"/>
          <w:sz w:val="24"/>
        </w:rPr>
        <w:t xml:space="preserve"> poljoprivrednog zemljišta u vlasništvu Republike Hrvatske na 25 godina provoditi će se po službeno donesenom Programu raspolaganja poljoprivrednim zemljištem kada isti bude usvojen.</w:t>
      </w:r>
    </w:p>
    <w:p w14:paraId="680654D0" w14:textId="77777777" w:rsidR="006C4536" w:rsidRDefault="006C4536" w:rsidP="00FC0BEC">
      <w:pPr>
        <w:spacing w:line="276" w:lineRule="auto"/>
        <w:jc w:val="both"/>
        <w:rPr>
          <w:rFonts w:eastAsia="Times New Roman" w:cs="Times New Roman"/>
          <w:sz w:val="24"/>
        </w:rPr>
      </w:pPr>
    </w:p>
    <w:p w14:paraId="57A78F3E" w14:textId="4866F3DB" w:rsidR="00FC0BEC" w:rsidRDefault="00C533C9" w:rsidP="00FC0BEC">
      <w:pPr>
        <w:pStyle w:val="Heading3"/>
      </w:pPr>
      <w:bookmarkStart w:id="44" w:name="_Toc55980290"/>
      <w:r>
        <w:t>4</w:t>
      </w:r>
      <w:r w:rsidR="00FC0BEC">
        <w:t>.3.4. Analiza neprocijenjenih nekretnina</w:t>
      </w:r>
      <w:bookmarkEnd w:id="44"/>
    </w:p>
    <w:p w14:paraId="769E2AF8" w14:textId="77777777" w:rsidR="007E61FB" w:rsidRDefault="007E61FB" w:rsidP="00FC0BEC">
      <w:pPr>
        <w:tabs>
          <w:tab w:val="left" w:pos="972"/>
        </w:tabs>
        <w:spacing w:line="276" w:lineRule="auto"/>
        <w:jc w:val="both"/>
        <w:rPr>
          <w:sz w:val="24"/>
        </w:rPr>
      </w:pPr>
    </w:p>
    <w:p w14:paraId="102B0BCD" w14:textId="77777777" w:rsidR="00FC0BEC" w:rsidRDefault="00FC0BEC" w:rsidP="00FC0BEC">
      <w:pPr>
        <w:tabs>
          <w:tab w:val="left" w:pos="972"/>
        </w:tabs>
        <w:spacing w:line="276" w:lineRule="auto"/>
        <w:jc w:val="both"/>
        <w:rPr>
          <w:sz w:val="24"/>
        </w:rPr>
      </w:pPr>
      <w:r w:rsidRPr="0055392A">
        <w:rPr>
          <w:sz w:val="24"/>
        </w:rPr>
        <w:t>Procjena vrijednosti nekretnina u Republici Hrvatskoj regulirana je Zakonom o pr</w:t>
      </w:r>
      <w:r>
        <w:rPr>
          <w:sz w:val="24"/>
        </w:rPr>
        <w:t>ocjeni vrijednosti nekretnina („</w:t>
      </w:r>
      <w:r w:rsidRPr="0055392A">
        <w:rPr>
          <w:sz w:val="24"/>
        </w:rPr>
        <w:t>Narodne novine</w:t>
      </w:r>
      <w:r>
        <w:rPr>
          <w:sz w:val="24"/>
        </w:rPr>
        <w:t>“</w:t>
      </w:r>
      <w:r w:rsidRPr="0055392A">
        <w:rPr>
          <w:sz w:val="24"/>
        </w:rPr>
        <w:t xml:space="preserve">, broj 78/15) koji je donesen 03. srpnja 2015. godine, a na snazi je od 25. srpnja 2015. godine. </w:t>
      </w:r>
    </w:p>
    <w:p w14:paraId="182010D5" w14:textId="77777777" w:rsidR="00FC0BEC" w:rsidRDefault="00FC0BEC" w:rsidP="00FC0BEC">
      <w:pPr>
        <w:tabs>
          <w:tab w:val="left" w:pos="972"/>
        </w:tabs>
        <w:spacing w:line="276" w:lineRule="auto"/>
        <w:jc w:val="both"/>
        <w:rPr>
          <w:sz w:val="24"/>
        </w:rPr>
      </w:pPr>
    </w:p>
    <w:p w14:paraId="4169652F" w14:textId="5E706002" w:rsidR="00FC0BEC" w:rsidRPr="0055392A" w:rsidRDefault="00FC0BEC" w:rsidP="00FC0BEC">
      <w:pPr>
        <w:tabs>
          <w:tab w:val="left" w:pos="972"/>
        </w:tabs>
        <w:spacing w:line="276" w:lineRule="auto"/>
        <w:jc w:val="both"/>
        <w:rPr>
          <w:sz w:val="24"/>
        </w:rPr>
      </w:pPr>
      <w:r w:rsidRPr="0055392A">
        <w:rPr>
          <w:sz w:val="24"/>
        </w:rPr>
        <w:t xml:space="preserve">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 </w:t>
      </w:r>
    </w:p>
    <w:p w14:paraId="035B86B5" w14:textId="77777777" w:rsidR="00FC0BEC" w:rsidRPr="0055392A" w:rsidRDefault="00FC0BEC" w:rsidP="00FC0BEC">
      <w:pPr>
        <w:tabs>
          <w:tab w:val="left" w:pos="972"/>
        </w:tabs>
        <w:spacing w:line="276" w:lineRule="auto"/>
        <w:jc w:val="both"/>
        <w:rPr>
          <w:sz w:val="24"/>
        </w:rPr>
      </w:pPr>
    </w:p>
    <w:p w14:paraId="694B7DEE" w14:textId="135C58CB" w:rsidR="00FC0BEC" w:rsidRPr="00DA2961" w:rsidRDefault="00FC0BEC" w:rsidP="00FC0BEC">
      <w:pPr>
        <w:tabs>
          <w:tab w:val="left" w:pos="972"/>
        </w:tabs>
        <w:spacing w:line="276" w:lineRule="auto"/>
        <w:jc w:val="both"/>
        <w:rPr>
          <w:sz w:val="24"/>
        </w:rPr>
      </w:pPr>
      <w:r w:rsidRPr="00DA2961">
        <w:rPr>
          <w:sz w:val="24"/>
        </w:rPr>
        <w:t xml:space="preserve">Općina </w:t>
      </w:r>
      <w:r w:rsidR="00A4329E">
        <w:rPr>
          <w:sz w:val="24"/>
        </w:rPr>
        <w:t>Fužine</w:t>
      </w:r>
      <w:r w:rsidRPr="00DA2961">
        <w:rPr>
          <w:sz w:val="24"/>
        </w:rPr>
        <w:t xml:space="preserve"> će vršiti procjenu nekretnina u trenutku kada se za to ukaže potreba odnosno kod ažuriranja popisa i vrijednosti imovine. Ukoliko se ukaže potreba za davanje u zakup ili prodaju nekretnine tada će se provesti procjena koju će obavljati ovlašteni sudski vještak s kojim je sklopljen okvirni ugovor za izradu elaborata o procjeni tržišne vrijednosti nekretnina ili pojedinačni ugovor. Sadržaj i oblik elaborata mora se izraditi sukladno zakonskim propisima i aktima te uputama iz ugovora sklopljenog s izabranim sudskim vještakom. </w:t>
      </w:r>
    </w:p>
    <w:p w14:paraId="4A75F934" w14:textId="77777777" w:rsidR="008B581C" w:rsidRDefault="008B581C" w:rsidP="00FC0BEC">
      <w:pPr>
        <w:tabs>
          <w:tab w:val="left" w:pos="972"/>
        </w:tabs>
        <w:spacing w:line="276" w:lineRule="auto"/>
        <w:jc w:val="both"/>
        <w:rPr>
          <w:sz w:val="24"/>
        </w:rPr>
      </w:pPr>
    </w:p>
    <w:p w14:paraId="17A879DA" w14:textId="77777777" w:rsidR="00443489" w:rsidRDefault="00443489" w:rsidP="00FC0BEC">
      <w:pPr>
        <w:tabs>
          <w:tab w:val="left" w:pos="972"/>
        </w:tabs>
        <w:spacing w:line="276" w:lineRule="auto"/>
        <w:jc w:val="both"/>
        <w:rPr>
          <w:sz w:val="24"/>
        </w:rPr>
      </w:pPr>
    </w:p>
    <w:p w14:paraId="35574F2D" w14:textId="77777777" w:rsidR="00443489" w:rsidRDefault="00443489" w:rsidP="00FC0BEC">
      <w:pPr>
        <w:tabs>
          <w:tab w:val="left" w:pos="972"/>
        </w:tabs>
        <w:spacing w:line="276" w:lineRule="auto"/>
        <w:jc w:val="both"/>
        <w:rPr>
          <w:sz w:val="24"/>
        </w:rPr>
      </w:pPr>
    </w:p>
    <w:p w14:paraId="718546EA" w14:textId="77777777" w:rsidR="00443489" w:rsidRDefault="00443489" w:rsidP="00FC0BEC">
      <w:pPr>
        <w:tabs>
          <w:tab w:val="left" w:pos="972"/>
        </w:tabs>
        <w:spacing w:line="276" w:lineRule="auto"/>
        <w:jc w:val="both"/>
        <w:rPr>
          <w:sz w:val="24"/>
        </w:rPr>
      </w:pPr>
    </w:p>
    <w:p w14:paraId="1EA0BA74" w14:textId="6B480E18" w:rsidR="000F458D" w:rsidRDefault="00C533C9" w:rsidP="000F458D">
      <w:pPr>
        <w:pStyle w:val="Heading2"/>
        <w:numPr>
          <w:ilvl w:val="0"/>
          <w:numId w:val="0"/>
        </w:numPr>
        <w:spacing w:before="0" w:line="240" w:lineRule="auto"/>
      </w:pPr>
      <w:bookmarkStart w:id="45" w:name="_Toc55980291"/>
      <w:r>
        <w:t>4</w:t>
      </w:r>
      <w:r w:rsidR="000F458D">
        <w:t>.4. Analiza upravljanja komunalnom infrastrukturom</w:t>
      </w:r>
      <w:bookmarkEnd w:id="45"/>
    </w:p>
    <w:p w14:paraId="0EBB84EC" w14:textId="77777777" w:rsidR="000F458D" w:rsidRDefault="000F458D" w:rsidP="000F458D">
      <w:pPr>
        <w:tabs>
          <w:tab w:val="left" w:pos="972"/>
        </w:tabs>
        <w:spacing w:line="276" w:lineRule="auto"/>
        <w:jc w:val="both"/>
        <w:rPr>
          <w:sz w:val="24"/>
        </w:rPr>
      </w:pPr>
    </w:p>
    <w:p w14:paraId="72542FF4" w14:textId="32545481" w:rsidR="007B7826" w:rsidRDefault="007B7826" w:rsidP="000F458D">
      <w:pPr>
        <w:tabs>
          <w:tab w:val="left" w:pos="972"/>
        </w:tabs>
        <w:spacing w:line="276" w:lineRule="auto"/>
        <w:jc w:val="both"/>
        <w:rPr>
          <w:sz w:val="24"/>
        </w:rPr>
      </w:pPr>
      <w:r>
        <w:rPr>
          <w:sz w:val="24"/>
        </w:rPr>
        <w:t>P</w:t>
      </w:r>
      <w:r w:rsidRPr="007B7826">
        <w:rPr>
          <w:sz w:val="24"/>
        </w:rPr>
        <w:t>rema članku 59. Zakona o komunalnom gospodarstvu (''Narodne novine'' 68/18, 110/18, 32/20)</w:t>
      </w:r>
      <w:r w:rsidRPr="007B7826">
        <w:t xml:space="preserve"> </w:t>
      </w:r>
      <w:r>
        <w:rPr>
          <w:sz w:val="24"/>
        </w:rPr>
        <w:t>k</w:t>
      </w:r>
      <w:r w:rsidRPr="007B7826">
        <w:rPr>
          <w:sz w:val="24"/>
        </w:rPr>
        <w:t>omunalna infrastruktura jesu:</w:t>
      </w:r>
    </w:p>
    <w:p w14:paraId="33DAC779" w14:textId="4D6428AB" w:rsidR="007B7826" w:rsidRPr="007B7826" w:rsidRDefault="007B7826" w:rsidP="007B7826">
      <w:pPr>
        <w:tabs>
          <w:tab w:val="left" w:pos="972"/>
        </w:tabs>
        <w:spacing w:line="276" w:lineRule="auto"/>
        <w:jc w:val="both"/>
        <w:rPr>
          <w:sz w:val="24"/>
        </w:rPr>
      </w:pPr>
      <w:r>
        <w:rPr>
          <w:sz w:val="24"/>
        </w:rPr>
        <w:tab/>
      </w:r>
      <w:r w:rsidRPr="007B7826">
        <w:rPr>
          <w:sz w:val="24"/>
        </w:rPr>
        <w:t>1. nerazvrstane ceste</w:t>
      </w:r>
    </w:p>
    <w:p w14:paraId="6B234944" w14:textId="167912E6" w:rsidR="007B7826" w:rsidRPr="007B7826" w:rsidRDefault="007B7826" w:rsidP="007B7826">
      <w:pPr>
        <w:tabs>
          <w:tab w:val="left" w:pos="972"/>
        </w:tabs>
        <w:spacing w:line="276" w:lineRule="auto"/>
        <w:jc w:val="both"/>
        <w:rPr>
          <w:sz w:val="24"/>
        </w:rPr>
      </w:pPr>
      <w:r>
        <w:rPr>
          <w:sz w:val="24"/>
        </w:rPr>
        <w:tab/>
      </w:r>
      <w:r w:rsidRPr="007B7826">
        <w:rPr>
          <w:sz w:val="24"/>
        </w:rPr>
        <w:t>2. javne prometne površine na kojima nije dopušten promet motornih vozila</w:t>
      </w:r>
    </w:p>
    <w:p w14:paraId="43BEAD83" w14:textId="3DD6AED0" w:rsidR="007B7826" w:rsidRPr="007B7826" w:rsidRDefault="007B7826" w:rsidP="007B7826">
      <w:pPr>
        <w:tabs>
          <w:tab w:val="left" w:pos="972"/>
        </w:tabs>
        <w:spacing w:line="276" w:lineRule="auto"/>
        <w:jc w:val="both"/>
        <w:rPr>
          <w:sz w:val="24"/>
        </w:rPr>
      </w:pPr>
      <w:r>
        <w:rPr>
          <w:sz w:val="24"/>
        </w:rPr>
        <w:lastRenderedPageBreak/>
        <w:tab/>
      </w:r>
      <w:r w:rsidRPr="007B7826">
        <w:rPr>
          <w:sz w:val="24"/>
        </w:rPr>
        <w:t>3. javna parkirališta</w:t>
      </w:r>
    </w:p>
    <w:p w14:paraId="05136584" w14:textId="6FFD304F" w:rsidR="007B7826" w:rsidRPr="007B7826" w:rsidRDefault="007B7826" w:rsidP="007B7826">
      <w:pPr>
        <w:tabs>
          <w:tab w:val="left" w:pos="972"/>
        </w:tabs>
        <w:spacing w:line="276" w:lineRule="auto"/>
        <w:jc w:val="both"/>
        <w:rPr>
          <w:sz w:val="24"/>
        </w:rPr>
      </w:pPr>
      <w:r>
        <w:rPr>
          <w:sz w:val="24"/>
        </w:rPr>
        <w:tab/>
      </w:r>
      <w:r w:rsidRPr="007B7826">
        <w:rPr>
          <w:sz w:val="24"/>
        </w:rPr>
        <w:t>4. javne garaže</w:t>
      </w:r>
    </w:p>
    <w:p w14:paraId="542A3425" w14:textId="5F33433A" w:rsidR="007B7826" w:rsidRPr="007B7826" w:rsidRDefault="007B7826" w:rsidP="007B7826">
      <w:pPr>
        <w:tabs>
          <w:tab w:val="left" w:pos="972"/>
        </w:tabs>
        <w:spacing w:line="276" w:lineRule="auto"/>
        <w:jc w:val="both"/>
        <w:rPr>
          <w:sz w:val="24"/>
        </w:rPr>
      </w:pPr>
      <w:r>
        <w:rPr>
          <w:sz w:val="24"/>
        </w:rPr>
        <w:tab/>
      </w:r>
      <w:r w:rsidRPr="007B7826">
        <w:rPr>
          <w:sz w:val="24"/>
        </w:rPr>
        <w:t>5. javne zelene površine</w:t>
      </w:r>
    </w:p>
    <w:p w14:paraId="721F5C4F" w14:textId="4CA70414" w:rsidR="007B7826" w:rsidRPr="007B7826" w:rsidRDefault="007B7826" w:rsidP="007B7826">
      <w:pPr>
        <w:tabs>
          <w:tab w:val="left" w:pos="972"/>
        </w:tabs>
        <w:spacing w:line="276" w:lineRule="auto"/>
        <w:jc w:val="both"/>
        <w:rPr>
          <w:sz w:val="24"/>
        </w:rPr>
      </w:pPr>
      <w:r>
        <w:rPr>
          <w:sz w:val="24"/>
        </w:rPr>
        <w:tab/>
      </w:r>
      <w:r w:rsidRPr="007B7826">
        <w:rPr>
          <w:sz w:val="24"/>
        </w:rPr>
        <w:t>6. građevine i uređaji javne namjene</w:t>
      </w:r>
    </w:p>
    <w:p w14:paraId="38253FFB" w14:textId="3E543E58" w:rsidR="007B7826" w:rsidRPr="007B7826" w:rsidRDefault="007B7826" w:rsidP="007B7826">
      <w:pPr>
        <w:tabs>
          <w:tab w:val="left" w:pos="972"/>
        </w:tabs>
        <w:spacing w:line="276" w:lineRule="auto"/>
        <w:jc w:val="both"/>
        <w:rPr>
          <w:sz w:val="24"/>
        </w:rPr>
      </w:pPr>
      <w:r>
        <w:rPr>
          <w:sz w:val="24"/>
        </w:rPr>
        <w:tab/>
      </w:r>
      <w:r w:rsidRPr="007B7826">
        <w:rPr>
          <w:sz w:val="24"/>
        </w:rPr>
        <w:t>7. javna rasvjeta</w:t>
      </w:r>
    </w:p>
    <w:p w14:paraId="08144EA3" w14:textId="40E88FF5" w:rsidR="007B7826" w:rsidRPr="007B7826" w:rsidRDefault="007B7826" w:rsidP="007B7826">
      <w:pPr>
        <w:tabs>
          <w:tab w:val="left" w:pos="972"/>
        </w:tabs>
        <w:spacing w:line="276" w:lineRule="auto"/>
        <w:jc w:val="both"/>
        <w:rPr>
          <w:sz w:val="24"/>
        </w:rPr>
      </w:pPr>
      <w:r>
        <w:rPr>
          <w:sz w:val="24"/>
        </w:rPr>
        <w:tab/>
      </w:r>
      <w:r w:rsidRPr="007B7826">
        <w:rPr>
          <w:sz w:val="24"/>
        </w:rPr>
        <w:t>8. groblja i krematoriji na grobljima</w:t>
      </w:r>
    </w:p>
    <w:p w14:paraId="0E197D83" w14:textId="34E7899D" w:rsidR="007B7826" w:rsidRPr="007B7826" w:rsidRDefault="007B7826" w:rsidP="007B7826">
      <w:pPr>
        <w:tabs>
          <w:tab w:val="left" w:pos="972"/>
        </w:tabs>
        <w:spacing w:line="276" w:lineRule="auto"/>
        <w:jc w:val="both"/>
        <w:rPr>
          <w:sz w:val="24"/>
        </w:rPr>
      </w:pPr>
      <w:r>
        <w:rPr>
          <w:sz w:val="24"/>
        </w:rPr>
        <w:tab/>
      </w:r>
      <w:r w:rsidRPr="007B7826">
        <w:rPr>
          <w:sz w:val="24"/>
        </w:rPr>
        <w:t>9. građevine namijenjene obavljanju javnog prijevoza.</w:t>
      </w:r>
    </w:p>
    <w:p w14:paraId="7E3ECA07" w14:textId="77777777" w:rsidR="007B7826" w:rsidRDefault="007B7826" w:rsidP="000F458D">
      <w:pPr>
        <w:tabs>
          <w:tab w:val="left" w:pos="972"/>
        </w:tabs>
        <w:spacing w:line="276" w:lineRule="auto"/>
        <w:jc w:val="both"/>
        <w:rPr>
          <w:sz w:val="24"/>
        </w:rPr>
      </w:pPr>
    </w:p>
    <w:p w14:paraId="31971D2F" w14:textId="3BDB2601" w:rsidR="007B7826" w:rsidRDefault="007B7826" w:rsidP="000F458D">
      <w:pPr>
        <w:tabs>
          <w:tab w:val="left" w:pos="972"/>
        </w:tabs>
        <w:spacing w:line="276" w:lineRule="auto"/>
        <w:jc w:val="both"/>
        <w:rPr>
          <w:sz w:val="24"/>
        </w:rPr>
      </w:pPr>
      <w:r w:rsidRPr="007B7826">
        <w:rPr>
          <w:sz w:val="24"/>
        </w:rPr>
        <w:t xml:space="preserve">Osim </w:t>
      </w:r>
      <w:r>
        <w:rPr>
          <w:sz w:val="24"/>
        </w:rPr>
        <w:t xml:space="preserve">gore navedenih građevina, </w:t>
      </w:r>
      <w:r w:rsidRPr="007B7826">
        <w:rPr>
          <w:sz w:val="24"/>
        </w:rPr>
        <w:t>predstavničko tijelo jedinice lokalne samouprave može odlukom odrediti i druge građevine komunalne infrastrukture, ako služe za obavljanje komunalne djelatnosti.</w:t>
      </w:r>
    </w:p>
    <w:p w14:paraId="1CC3A175" w14:textId="77777777" w:rsidR="007B7826" w:rsidRDefault="007B7826" w:rsidP="000F458D">
      <w:pPr>
        <w:tabs>
          <w:tab w:val="left" w:pos="972"/>
        </w:tabs>
        <w:spacing w:line="276" w:lineRule="auto"/>
        <w:jc w:val="both"/>
        <w:rPr>
          <w:sz w:val="24"/>
        </w:rPr>
      </w:pPr>
    </w:p>
    <w:p w14:paraId="3788492B" w14:textId="6BB57624" w:rsidR="00642F7C" w:rsidRDefault="00EF56E3" w:rsidP="000F458D">
      <w:pPr>
        <w:tabs>
          <w:tab w:val="left" w:pos="972"/>
        </w:tabs>
        <w:spacing w:line="276" w:lineRule="auto"/>
        <w:jc w:val="both"/>
        <w:rPr>
          <w:sz w:val="24"/>
        </w:rPr>
      </w:pPr>
      <w:r w:rsidRPr="00EF56E3">
        <w:rPr>
          <w:sz w:val="24"/>
        </w:rPr>
        <w:t>Pr</w:t>
      </w:r>
      <w:r>
        <w:rPr>
          <w:sz w:val="24"/>
        </w:rPr>
        <w:t>ogramima</w:t>
      </w:r>
      <w:r w:rsidRPr="00EF56E3">
        <w:rPr>
          <w:sz w:val="24"/>
        </w:rPr>
        <w:t xml:space="preserve"> održavanja</w:t>
      </w:r>
      <w:r>
        <w:rPr>
          <w:sz w:val="24"/>
        </w:rPr>
        <w:t xml:space="preserve"> i izgradnje</w:t>
      </w:r>
      <w:r w:rsidRPr="00EF56E3">
        <w:rPr>
          <w:sz w:val="24"/>
        </w:rPr>
        <w:t xml:space="preserve"> komunalne infrastrukture na području Općine </w:t>
      </w:r>
      <w:r w:rsidR="00A4329E">
        <w:rPr>
          <w:sz w:val="24"/>
        </w:rPr>
        <w:t>Fužine</w:t>
      </w:r>
      <w:r w:rsidRPr="00EF56E3">
        <w:rPr>
          <w:sz w:val="24"/>
        </w:rPr>
        <w:t xml:space="preserve"> u skladu s predvidivim sredstvima i izvorima financiranja, određuju </w:t>
      </w:r>
      <w:r>
        <w:rPr>
          <w:sz w:val="24"/>
        </w:rPr>
        <w:t xml:space="preserve">se </w:t>
      </w:r>
      <w:r w:rsidRPr="00EF56E3">
        <w:rPr>
          <w:sz w:val="24"/>
        </w:rPr>
        <w:t>radovi na održavanju</w:t>
      </w:r>
      <w:r>
        <w:rPr>
          <w:sz w:val="24"/>
        </w:rPr>
        <w:t xml:space="preserve"> i izgradnji </w:t>
      </w:r>
      <w:r w:rsidRPr="00EF56E3">
        <w:rPr>
          <w:sz w:val="24"/>
        </w:rPr>
        <w:t xml:space="preserve"> objekata i uređaja komunalne infrastrukture</w:t>
      </w:r>
      <w:r w:rsidR="00642F7C">
        <w:rPr>
          <w:sz w:val="24"/>
        </w:rPr>
        <w:t>.</w:t>
      </w:r>
    </w:p>
    <w:p w14:paraId="0263D0B9" w14:textId="77777777" w:rsidR="00546C2B" w:rsidRDefault="00546C2B" w:rsidP="000F458D">
      <w:pPr>
        <w:tabs>
          <w:tab w:val="left" w:pos="972"/>
        </w:tabs>
        <w:spacing w:line="276" w:lineRule="auto"/>
        <w:jc w:val="both"/>
        <w:rPr>
          <w:sz w:val="24"/>
        </w:rPr>
      </w:pPr>
    </w:p>
    <w:p w14:paraId="4AE6F8D9" w14:textId="42077B14" w:rsidR="000F458D" w:rsidRPr="000F458D" w:rsidRDefault="00C533C9" w:rsidP="000F458D">
      <w:pPr>
        <w:pStyle w:val="Heading3"/>
      </w:pPr>
      <w:bookmarkStart w:id="46" w:name="_Toc55980292"/>
      <w:r>
        <w:t>4</w:t>
      </w:r>
      <w:r w:rsidR="000F458D">
        <w:t xml:space="preserve">.4.1. </w:t>
      </w:r>
      <w:r w:rsidR="000F458D" w:rsidRPr="000F458D">
        <w:t>Nerazvrstane ceste</w:t>
      </w:r>
      <w:bookmarkEnd w:id="46"/>
    </w:p>
    <w:p w14:paraId="19E56FA1" w14:textId="77777777" w:rsidR="000F458D" w:rsidRDefault="000F458D" w:rsidP="000F458D">
      <w:pPr>
        <w:tabs>
          <w:tab w:val="left" w:pos="972"/>
        </w:tabs>
        <w:spacing w:line="276" w:lineRule="auto"/>
        <w:jc w:val="both"/>
        <w:rPr>
          <w:sz w:val="24"/>
        </w:rPr>
      </w:pPr>
    </w:p>
    <w:p w14:paraId="5D32C352" w14:textId="4DCA5B13" w:rsidR="000F458D" w:rsidRPr="00C3219B" w:rsidRDefault="000F458D" w:rsidP="000F458D">
      <w:pPr>
        <w:tabs>
          <w:tab w:val="left" w:pos="972"/>
        </w:tabs>
        <w:spacing w:line="276" w:lineRule="auto"/>
        <w:jc w:val="both"/>
        <w:rPr>
          <w:sz w:val="24"/>
        </w:rPr>
      </w:pPr>
      <w:r w:rsidRPr="00C3219B">
        <w:rPr>
          <w:sz w:val="24"/>
        </w:rPr>
        <w:t xml:space="preserve">Nerazvrstane ceste su ceste koje se koriste za promet vozilima i koje svatko može slobodno koristiti na </w:t>
      </w:r>
      <w:r w:rsidR="00C3219B" w:rsidRPr="00C3219B">
        <w:rPr>
          <w:sz w:val="24"/>
        </w:rPr>
        <w:t xml:space="preserve">način i pod uvjetima određenim </w:t>
      </w:r>
      <w:r w:rsidRPr="00C3219B">
        <w:rPr>
          <w:sz w:val="24"/>
        </w:rPr>
        <w:t>Zakonom</w:t>
      </w:r>
      <w:r w:rsidR="00C3219B" w:rsidRPr="00C3219B">
        <w:t xml:space="preserve"> </w:t>
      </w:r>
      <w:r w:rsidR="00C3219B" w:rsidRPr="00C3219B">
        <w:rPr>
          <w:sz w:val="24"/>
        </w:rPr>
        <w:t>o cestama</w:t>
      </w:r>
      <w:r w:rsidRPr="00C3219B">
        <w:rPr>
          <w:sz w:val="24"/>
        </w:rPr>
        <w:t xml:space="preserve"> i drugim propisima, a koje nisu razvr</w:t>
      </w:r>
      <w:r w:rsidR="00C3219B" w:rsidRPr="00C3219B">
        <w:rPr>
          <w:sz w:val="24"/>
        </w:rPr>
        <w:t>stane kao javne ceste u smislu Z</w:t>
      </w:r>
      <w:r w:rsidRPr="00C3219B">
        <w:rPr>
          <w:sz w:val="24"/>
        </w:rPr>
        <w:t xml:space="preserve">akona </w:t>
      </w:r>
      <w:r w:rsidR="00C3219B" w:rsidRPr="00C3219B">
        <w:rPr>
          <w:sz w:val="24"/>
        </w:rPr>
        <w:t>o cestama.</w:t>
      </w:r>
    </w:p>
    <w:p w14:paraId="14B89E37" w14:textId="77777777" w:rsidR="00794EAA" w:rsidRPr="00E20BB9" w:rsidRDefault="00794EAA" w:rsidP="000F458D">
      <w:pPr>
        <w:tabs>
          <w:tab w:val="left" w:pos="972"/>
        </w:tabs>
        <w:spacing w:line="276" w:lineRule="auto"/>
        <w:jc w:val="both"/>
        <w:rPr>
          <w:sz w:val="24"/>
          <w:highlight w:val="yellow"/>
        </w:rPr>
      </w:pPr>
    </w:p>
    <w:p w14:paraId="099A4E9E" w14:textId="37EDF40F" w:rsidR="00794EAA" w:rsidRPr="008D7A06" w:rsidRDefault="00794EAA" w:rsidP="00794EAA">
      <w:pPr>
        <w:tabs>
          <w:tab w:val="left" w:pos="972"/>
        </w:tabs>
        <w:spacing w:line="276" w:lineRule="auto"/>
        <w:jc w:val="both"/>
        <w:rPr>
          <w:sz w:val="24"/>
        </w:rPr>
      </w:pPr>
      <w:r w:rsidRPr="008D7A06">
        <w:rPr>
          <w:sz w:val="24"/>
        </w:rPr>
        <w:t xml:space="preserve">Nerazvrstana cesta je javno dobro u općoj upotrebi u vlasništvu Općine </w:t>
      </w:r>
      <w:r w:rsidR="00A4329E" w:rsidRPr="008D7A06">
        <w:rPr>
          <w:sz w:val="24"/>
        </w:rPr>
        <w:t>Fužine</w:t>
      </w:r>
      <w:r w:rsidRPr="008D7A06">
        <w:rPr>
          <w:sz w:val="24"/>
        </w:rPr>
        <w:t xml:space="preserve">. Nerazvrstana cesta se ne može otuđiti iz vlasništva Općine </w:t>
      </w:r>
      <w:r w:rsidR="00A4329E" w:rsidRPr="008D7A06">
        <w:rPr>
          <w:sz w:val="24"/>
        </w:rPr>
        <w:t>Fužine</w:t>
      </w:r>
      <w:r w:rsidRPr="008D7A06">
        <w:rPr>
          <w:sz w:val="24"/>
        </w:rPr>
        <w:t xml:space="preserve"> niti se na njoj mogu stjecati stvarna prava, osim prava služnosti i prava građenja radi građenja građevina sukladno odluci načelnika Općine </w:t>
      </w:r>
      <w:r w:rsidR="00A4329E" w:rsidRPr="008D7A06">
        <w:rPr>
          <w:sz w:val="24"/>
        </w:rPr>
        <w:t>Fužine</w:t>
      </w:r>
      <w:r w:rsidRPr="008D7A06">
        <w:rPr>
          <w:sz w:val="24"/>
        </w:rPr>
        <w:t xml:space="preserve">  pod uvjetom da ne ometaju odvijanje prometa i održavanje nerazvrstane ceste.</w:t>
      </w:r>
    </w:p>
    <w:p w14:paraId="745DAC38" w14:textId="77777777" w:rsidR="00794EAA" w:rsidRDefault="00794EAA" w:rsidP="000F458D">
      <w:pPr>
        <w:tabs>
          <w:tab w:val="left" w:pos="972"/>
        </w:tabs>
        <w:spacing w:line="276" w:lineRule="auto"/>
        <w:jc w:val="both"/>
        <w:rPr>
          <w:sz w:val="24"/>
          <w:highlight w:val="yellow"/>
        </w:rPr>
      </w:pPr>
    </w:p>
    <w:p w14:paraId="11DDEB25" w14:textId="5701E8C8" w:rsidR="008D7A06" w:rsidRDefault="008D7A06" w:rsidP="000F458D">
      <w:pPr>
        <w:tabs>
          <w:tab w:val="left" w:pos="972"/>
        </w:tabs>
        <w:spacing w:line="276" w:lineRule="auto"/>
        <w:jc w:val="both"/>
        <w:rPr>
          <w:sz w:val="24"/>
          <w:highlight w:val="yellow"/>
        </w:rPr>
      </w:pPr>
      <w:r w:rsidRPr="008D7A06">
        <w:rPr>
          <w:sz w:val="24"/>
        </w:rPr>
        <w:t>Nerazvrstane ceste koriste se na način koji omogućuje uredno odvijanje prometa, ne ugrožava sigurnost sudionika u prometu i ne oštećuje cestu.</w:t>
      </w:r>
    </w:p>
    <w:p w14:paraId="0992A869" w14:textId="77777777" w:rsidR="008D7A06" w:rsidRPr="00E20BB9" w:rsidRDefault="008D7A06" w:rsidP="000F458D">
      <w:pPr>
        <w:tabs>
          <w:tab w:val="left" w:pos="972"/>
        </w:tabs>
        <w:spacing w:line="276" w:lineRule="auto"/>
        <w:jc w:val="both"/>
        <w:rPr>
          <w:sz w:val="24"/>
          <w:highlight w:val="yellow"/>
        </w:rPr>
      </w:pPr>
    </w:p>
    <w:p w14:paraId="7F7C0B42" w14:textId="3B2855E7" w:rsidR="000F458D" w:rsidRDefault="008D7A06" w:rsidP="000F458D">
      <w:pPr>
        <w:tabs>
          <w:tab w:val="left" w:pos="972"/>
        </w:tabs>
        <w:spacing w:line="276" w:lineRule="auto"/>
        <w:jc w:val="both"/>
        <w:rPr>
          <w:rFonts w:ascii="Arial" w:eastAsia="Times New Roman" w:hAnsi="Arial" w:cs="Arial"/>
          <w:bCs/>
          <w:color w:val="000000"/>
          <w:sz w:val="24"/>
          <w:szCs w:val="24"/>
          <w:highlight w:val="yellow"/>
          <w:lang w:eastAsia="hr-HR"/>
        </w:rPr>
      </w:pPr>
      <w:r w:rsidRPr="008D7A06">
        <w:rPr>
          <w:rFonts w:ascii="Arial" w:eastAsia="Times New Roman" w:hAnsi="Arial" w:cs="Arial"/>
          <w:bCs/>
          <w:color w:val="000000"/>
          <w:sz w:val="24"/>
          <w:szCs w:val="24"/>
          <w:lang w:eastAsia="hr-HR"/>
        </w:rPr>
        <w:t>Odlukom o nerazvrstanim cestama i javno-prometnim površinama na području Općine Fužine (Službene novine PGŽ 33/07, 14/10 i 15/14) uređuje se održavanje, građenje, rekonstrukcija, mjere za zaštitu i provođenje nadzora nad nerazvrstanim cestama i javno-prometnim površinama na području Općine Fužine</w:t>
      </w:r>
      <w:r>
        <w:rPr>
          <w:rFonts w:ascii="Arial" w:eastAsia="Times New Roman" w:hAnsi="Arial" w:cs="Arial"/>
          <w:bCs/>
          <w:color w:val="000000"/>
          <w:sz w:val="24"/>
          <w:szCs w:val="24"/>
          <w:lang w:eastAsia="hr-HR"/>
        </w:rPr>
        <w:t>.</w:t>
      </w:r>
    </w:p>
    <w:p w14:paraId="02711CAD" w14:textId="77777777" w:rsidR="008D7A06" w:rsidRPr="008D7A06" w:rsidRDefault="008D7A06" w:rsidP="008D7A06">
      <w:pPr>
        <w:tabs>
          <w:tab w:val="left" w:pos="972"/>
        </w:tabs>
        <w:spacing w:line="276" w:lineRule="auto"/>
        <w:jc w:val="both"/>
        <w:rPr>
          <w:sz w:val="24"/>
        </w:rPr>
      </w:pPr>
      <w:r w:rsidRPr="008D7A06">
        <w:rPr>
          <w:sz w:val="24"/>
        </w:rPr>
        <w:t>Mrežu nerazvrstanih cesta na području Općine čine: ulice, seoske ceste, seoski i poljski putovi te druge nerazvrstane javne prometne površine na kojima se odvija promet, a upisane su u registar nerazvrstanih cesta.</w:t>
      </w:r>
    </w:p>
    <w:p w14:paraId="0852DA6B" w14:textId="77777777" w:rsidR="008D7A06" w:rsidRPr="008D7A06" w:rsidRDefault="008D7A06" w:rsidP="008D7A06">
      <w:pPr>
        <w:tabs>
          <w:tab w:val="left" w:pos="972"/>
        </w:tabs>
        <w:spacing w:line="276" w:lineRule="auto"/>
        <w:jc w:val="both"/>
        <w:rPr>
          <w:sz w:val="24"/>
        </w:rPr>
      </w:pPr>
    </w:p>
    <w:p w14:paraId="2A0320DA" w14:textId="6405E8B3" w:rsidR="008D7A06" w:rsidRPr="00002B31" w:rsidRDefault="008D7A06" w:rsidP="00B85318">
      <w:pPr>
        <w:tabs>
          <w:tab w:val="left" w:pos="972"/>
        </w:tabs>
        <w:spacing w:line="276" w:lineRule="auto"/>
        <w:jc w:val="both"/>
        <w:rPr>
          <w:sz w:val="24"/>
        </w:rPr>
      </w:pPr>
      <w:r w:rsidRPr="008D7A06">
        <w:rPr>
          <w:sz w:val="24"/>
        </w:rPr>
        <w:t>Ulicom se</w:t>
      </w:r>
      <w:r>
        <w:rPr>
          <w:sz w:val="24"/>
        </w:rPr>
        <w:t xml:space="preserve"> smatra</w:t>
      </w:r>
      <w:r w:rsidRPr="008D7A06">
        <w:rPr>
          <w:sz w:val="24"/>
        </w:rPr>
        <w:t xml:space="preserve"> izgrađena cestovna površina u naselju, a koja</w:t>
      </w:r>
      <w:r>
        <w:rPr>
          <w:sz w:val="24"/>
        </w:rPr>
        <w:t xml:space="preserve"> nije razvrstana u javnu cestu. </w:t>
      </w:r>
      <w:r w:rsidRPr="008D7A06">
        <w:rPr>
          <w:sz w:val="24"/>
        </w:rPr>
        <w:t>Seoskom cestom ili putom, smatra se izgrađena površina što prolazi kroz selo ili povezuje dva ili više zaseoka, zaseoke s javnim cestama i koja nije razvrstana u javnu cestu.</w:t>
      </w:r>
      <w:r w:rsidR="00002B31">
        <w:rPr>
          <w:sz w:val="24"/>
        </w:rPr>
        <w:t xml:space="preserve"> </w:t>
      </w:r>
      <w:r w:rsidRPr="008D7A06">
        <w:rPr>
          <w:sz w:val="24"/>
        </w:rPr>
        <w:t>Poljski put je površina koja se koristi za pristup poljoprivrednom i šumskom zemljištu i pristupačna je većem broju raznih korisnika po bilo kojoj osnovi.</w:t>
      </w:r>
      <w:r w:rsidR="00002B31">
        <w:rPr>
          <w:sz w:val="24"/>
        </w:rPr>
        <w:t xml:space="preserve"> </w:t>
      </w:r>
      <w:r w:rsidRPr="008D7A06">
        <w:rPr>
          <w:sz w:val="24"/>
        </w:rPr>
        <w:t xml:space="preserve">Drugim </w:t>
      </w:r>
      <w:r w:rsidRPr="008D7A06">
        <w:rPr>
          <w:sz w:val="24"/>
        </w:rPr>
        <w:lastRenderedPageBreak/>
        <w:t>nerazvrstanim javnim prometnim površinama, smatraju se površine za promet u mirovanju - parkirališta, pješačke staze, pješački trgovi, javna stubišta, pristupne ceste do industrijskih i drugih objekata što se koriste za javni promet i slično.</w:t>
      </w:r>
    </w:p>
    <w:p w14:paraId="7FB88626" w14:textId="77777777" w:rsidR="00B85318" w:rsidRDefault="00B85318" w:rsidP="000F458D">
      <w:pPr>
        <w:tabs>
          <w:tab w:val="left" w:pos="972"/>
        </w:tabs>
        <w:spacing w:line="276" w:lineRule="auto"/>
        <w:jc w:val="both"/>
        <w:rPr>
          <w:sz w:val="24"/>
          <w:highlight w:val="yellow"/>
        </w:rPr>
      </w:pPr>
    </w:p>
    <w:p w14:paraId="68CC1FF0" w14:textId="77777777" w:rsidR="00002B31" w:rsidRPr="008D7A06" w:rsidRDefault="00002B31" w:rsidP="00002B31">
      <w:pPr>
        <w:tabs>
          <w:tab w:val="left" w:pos="972"/>
        </w:tabs>
        <w:spacing w:line="276" w:lineRule="auto"/>
        <w:jc w:val="both"/>
        <w:rPr>
          <w:sz w:val="24"/>
        </w:rPr>
      </w:pPr>
      <w:r w:rsidRPr="008D7A06">
        <w:rPr>
          <w:sz w:val="24"/>
        </w:rPr>
        <w:t>Popis i jedinstvenu bazu podataka o nerazvrstanim cestama (Registar nerazvrstanih cesta) na području Općine donosi Općinski načelnik posebnom Odlukom.</w:t>
      </w:r>
    </w:p>
    <w:p w14:paraId="5E47BD51" w14:textId="77777777" w:rsidR="00002B31" w:rsidRPr="00E20BB9" w:rsidRDefault="00002B31" w:rsidP="000F458D">
      <w:pPr>
        <w:tabs>
          <w:tab w:val="left" w:pos="972"/>
        </w:tabs>
        <w:spacing w:line="276" w:lineRule="auto"/>
        <w:jc w:val="both"/>
        <w:rPr>
          <w:sz w:val="24"/>
          <w:highlight w:val="yellow"/>
        </w:rPr>
      </w:pPr>
    </w:p>
    <w:p w14:paraId="53781F2B" w14:textId="7F4C34DE" w:rsidR="00B85318" w:rsidRDefault="00B85318" w:rsidP="000F458D">
      <w:pPr>
        <w:tabs>
          <w:tab w:val="left" w:pos="972"/>
        </w:tabs>
        <w:spacing w:line="276" w:lineRule="auto"/>
        <w:jc w:val="both"/>
        <w:rPr>
          <w:sz w:val="24"/>
        </w:rPr>
      </w:pPr>
      <w:r w:rsidRPr="008D7A06">
        <w:rPr>
          <w:sz w:val="24"/>
        </w:rPr>
        <w:t xml:space="preserve">Nerazvrstane se ceste održavaju na temelju godišnjeg Programa održavanja komunalne infrastrukture kojeg donosi Općinsko vijeće Općine </w:t>
      </w:r>
      <w:r w:rsidR="00A4329E" w:rsidRPr="008D7A06">
        <w:rPr>
          <w:sz w:val="24"/>
        </w:rPr>
        <w:t>Fužine</w:t>
      </w:r>
      <w:r w:rsidRPr="008D7A06">
        <w:rPr>
          <w:sz w:val="24"/>
        </w:rPr>
        <w:t xml:space="preserve"> na način da se na njima može obavljati trajan, siguran i nesmetan promet, bez opasnosti za osobe i imovinu.</w:t>
      </w:r>
    </w:p>
    <w:p w14:paraId="6AB00225" w14:textId="77777777" w:rsidR="00005382" w:rsidRPr="008D7A06" w:rsidRDefault="00005382" w:rsidP="000F458D">
      <w:pPr>
        <w:tabs>
          <w:tab w:val="left" w:pos="972"/>
        </w:tabs>
        <w:spacing w:line="276" w:lineRule="auto"/>
        <w:jc w:val="both"/>
        <w:rPr>
          <w:sz w:val="24"/>
        </w:rPr>
      </w:pPr>
    </w:p>
    <w:p w14:paraId="360374CE" w14:textId="64D16733" w:rsidR="00B85318" w:rsidRPr="008D7A06" w:rsidRDefault="00B85318" w:rsidP="00B85318">
      <w:pPr>
        <w:tabs>
          <w:tab w:val="left" w:pos="972"/>
        </w:tabs>
        <w:spacing w:line="276" w:lineRule="auto"/>
        <w:jc w:val="both"/>
        <w:rPr>
          <w:sz w:val="24"/>
        </w:rPr>
      </w:pPr>
      <w:r w:rsidRPr="008D7A06">
        <w:rPr>
          <w:sz w:val="24"/>
        </w:rPr>
        <w:t xml:space="preserve">Građenje i rekonstrukcija nerazvrstanih cesta obavlja se sukladno godišnjem Programu gradnje objekata i uređaja komunalne infrastrukture kojeg donosi Općinsko vijeće Općine </w:t>
      </w:r>
      <w:r w:rsidR="00A4329E" w:rsidRPr="008D7A06">
        <w:rPr>
          <w:sz w:val="24"/>
        </w:rPr>
        <w:t>Fužine</w:t>
      </w:r>
      <w:r w:rsidR="008939A5" w:rsidRPr="008D7A06">
        <w:rPr>
          <w:sz w:val="24"/>
        </w:rPr>
        <w:t>.</w:t>
      </w:r>
    </w:p>
    <w:p w14:paraId="184C4002" w14:textId="77777777" w:rsidR="00E20BB9" w:rsidRDefault="00E20BB9" w:rsidP="000F458D">
      <w:pPr>
        <w:tabs>
          <w:tab w:val="left" w:pos="972"/>
        </w:tabs>
        <w:spacing w:line="276" w:lineRule="auto"/>
        <w:jc w:val="both"/>
        <w:rPr>
          <w:sz w:val="24"/>
        </w:rPr>
      </w:pPr>
    </w:p>
    <w:p w14:paraId="6D2E0B7B" w14:textId="6D043079" w:rsidR="00C3219B" w:rsidRDefault="00E20BB9" w:rsidP="000F458D">
      <w:pPr>
        <w:tabs>
          <w:tab w:val="left" w:pos="972"/>
        </w:tabs>
        <w:spacing w:line="276" w:lineRule="auto"/>
        <w:jc w:val="both"/>
        <w:rPr>
          <w:sz w:val="24"/>
        </w:rPr>
      </w:pPr>
      <w:r w:rsidRPr="00E20BB9">
        <w:rPr>
          <w:sz w:val="24"/>
        </w:rPr>
        <w:t xml:space="preserve">Održavanje </w:t>
      </w:r>
      <w:r>
        <w:rPr>
          <w:sz w:val="24"/>
        </w:rPr>
        <w:t>nerazvrstanih cesta</w:t>
      </w:r>
      <w:r w:rsidRPr="00E20BB9">
        <w:rPr>
          <w:sz w:val="24"/>
        </w:rPr>
        <w:t xml:space="preserve"> </w:t>
      </w:r>
      <w:r>
        <w:rPr>
          <w:sz w:val="24"/>
        </w:rPr>
        <w:t xml:space="preserve">i </w:t>
      </w:r>
      <w:r w:rsidRPr="00E20BB9">
        <w:rPr>
          <w:sz w:val="24"/>
        </w:rPr>
        <w:t>zimsku službu temeljem Ugovora obavlja Komunalno-trgovačko društvo Fužine d.o.o.</w:t>
      </w:r>
    </w:p>
    <w:p w14:paraId="54C487E5" w14:textId="77777777" w:rsidR="00014736" w:rsidRDefault="00014736" w:rsidP="000F458D">
      <w:pPr>
        <w:tabs>
          <w:tab w:val="left" w:pos="972"/>
        </w:tabs>
        <w:spacing w:line="276" w:lineRule="auto"/>
        <w:jc w:val="both"/>
        <w:rPr>
          <w:sz w:val="24"/>
        </w:rPr>
      </w:pPr>
    </w:p>
    <w:p w14:paraId="2B0D7E21" w14:textId="0C735C14" w:rsidR="00670F9C" w:rsidRDefault="00670F9C" w:rsidP="00670F9C">
      <w:pPr>
        <w:pStyle w:val="Heading3"/>
      </w:pPr>
      <w:bookmarkStart w:id="47" w:name="_Toc55980293"/>
      <w:r>
        <w:t xml:space="preserve">4.4.2. </w:t>
      </w:r>
      <w:r w:rsidRPr="00670F9C">
        <w:t>Javne prometne površine na kojima nije dopušten promet motornim vozilima</w:t>
      </w:r>
      <w:bookmarkEnd w:id="47"/>
    </w:p>
    <w:p w14:paraId="01DB99A5" w14:textId="77777777" w:rsidR="00670F9C" w:rsidRDefault="00670F9C" w:rsidP="000F458D">
      <w:pPr>
        <w:tabs>
          <w:tab w:val="left" w:pos="972"/>
        </w:tabs>
        <w:spacing w:line="276" w:lineRule="auto"/>
        <w:jc w:val="both"/>
        <w:rPr>
          <w:sz w:val="24"/>
        </w:rPr>
      </w:pPr>
    </w:p>
    <w:p w14:paraId="20EE247B" w14:textId="77777777" w:rsidR="00014736" w:rsidRDefault="00670F9C" w:rsidP="000F458D">
      <w:pPr>
        <w:tabs>
          <w:tab w:val="left" w:pos="972"/>
        </w:tabs>
        <w:spacing w:line="276" w:lineRule="auto"/>
        <w:jc w:val="both"/>
        <w:rPr>
          <w:sz w:val="24"/>
        </w:rPr>
      </w:pPr>
      <w:r w:rsidRPr="00670F9C">
        <w:rPr>
          <w:sz w:val="24"/>
        </w:rPr>
        <w:t>Javne 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p>
    <w:p w14:paraId="46000795" w14:textId="77777777" w:rsidR="00002B31" w:rsidRDefault="00002B31" w:rsidP="000F458D">
      <w:pPr>
        <w:tabs>
          <w:tab w:val="left" w:pos="972"/>
        </w:tabs>
        <w:spacing w:line="276" w:lineRule="auto"/>
        <w:jc w:val="both"/>
        <w:rPr>
          <w:sz w:val="24"/>
        </w:rPr>
      </w:pPr>
    </w:p>
    <w:p w14:paraId="43760A3E" w14:textId="4876B868" w:rsidR="00670F9C" w:rsidRDefault="00670F9C" w:rsidP="000F458D">
      <w:pPr>
        <w:tabs>
          <w:tab w:val="left" w:pos="972"/>
        </w:tabs>
        <w:spacing w:line="276" w:lineRule="auto"/>
        <w:jc w:val="both"/>
        <w:rPr>
          <w:sz w:val="24"/>
        </w:rPr>
      </w:pPr>
      <w:r>
        <w:rPr>
          <w:sz w:val="24"/>
        </w:rPr>
        <w:t xml:space="preserve">Pod održavanjem </w:t>
      </w:r>
      <w:r w:rsidRPr="00670F9C">
        <w:rPr>
          <w:sz w:val="24"/>
        </w:rPr>
        <w:t>Javn</w:t>
      </w:r>
      <w:r>
        <w:rPr>
          <w:sz w:val="24"/>
        </w:rPr>
        <w:t>o</w:t>
      </w:r>
      <w:r w:rsidRPr="00670F9C">
        <w:rPr>
          <w:sz w:val="24"/>
        </w:rPr>
        <w:t xml:space="preserve"> prometn</w:t>
      </w:r>
      <w:r>
        <w:rPr>
          <w:sz w:val="24"/>
        </w:rPr>
        <w:t>ih</w:t>
      </w:r>
      <w:r w:rsidRPr="00670F9C">
        <w:rPr>
          <w:sz w:val="24"/>
        </w:rPr>
        <w:t xml:space="preserve"> površin</w:t>
      </w:r>
      <w:r>
        <w:rPr>
          <w:sz w:val="24"/>
        </w:rPr>
        <w:t>a</w:t>
      </w:r>
      <w:r w:rsidR="00002B31">
        <w:rPr>
          <w:sz w:val="24"/>
        </w:rPr>
        <w:t xml:space="preserve"> </w:t>
      </w:r>
      <w:r w:rsidRPr="00670F9C">
        <w:rPr>
          <w:sz w:val="24"/>
        </w:rPr>
        <w:t>na kojima nije dopušten promet motornim vozilima</w:t>
      </w:r>
      <w:r>
        <w:rPr>
          <w:sz w:val="24"/>
        </w:rPr>
        <w:t xml:space="preserve"> na području Općine Fužine podrazumijeva se</w:t>
      </w:r>
      <w:r w:rsidRPr="00670F9C">
        <w:t xml:space="preserve"> </w:t>
      </w:r>
      <w:r>
        <w:rPr>
          <w:sz w:val="24"/>
        </w:rPr>
        <w:t>o</w:t>
      </w:r>
      <w:r w:rsidRPr="00670F9C">
        <w:rPr>
          <w:sz w:val="24"/>
        </w:rPr>
        <w:t>bilazak</w:t>
      </w:r>
      <w:r w:rsidR="00002B31">
        <w:rPr>
          <w:sz w:val="24"/>
        </w:rPr>
        <w:t xml:space="preserve"> javnih površina na kojima nije </w:t>
      </w:r>
      <w:r w:rsidRPr="00670F9C">
        <w:rPr>
          <w:sz w:val="24"/>
        </w:rPr>
        <w:t>dopušte</w:t>
      </w:r>
      <w:r>
        <w:rPr>
          <w:sz w:val="24"/>
        </w:rPr>
        <w:t xml:space="preserve">n promet motornim vozilima radi </w:t>
      </w:r>
      <w:r w:rsidRPr="00670F9C">
        <w:rPr>
          <w:sz w:val="24"/>
        </w:rPr>
        <w:t>pravodobne interve</w:t>
      </w:r>
      <w:r>
        <w:rPr>
          <w:sz w:val="24"/>
        </w:rPr>
        <w:t xml:space="preserve">ncije i sastavljanje izviješća, </w:t>
      </w:r>
      <w:r w:rsidRPr="00670F9C">
        <w:rPr>
          <w:sz w:val="24"/>
        </w:rPr>
        <w:t>tretiranje površi</w:t>
      </w:r>
      <w:r>
        <w:rPr>
          <w:sz w:val="24"/>
        </w:rPr>
        <w:t>na, uređivanje površina te ostali</w:t>
      </w:r>
      <w:r w:rsidR="00002B31">
        <w:rPr>
          <w:sz w:val="24"/>
        </w:rPr>
        <w:t xml:space="preserve"> </w:t>
      </w:r>
      <w:r w:rsidRPr="00670F9C">
        <w:rPr>
          <w:sz w:val="24"/>
        </w:rPr>
        <w:t>radovi</w:t>
      </w:r>
      <w:r>
        <w:rPr>
          <w:sz w:val="24"/>
        </w:rPr>
        <w:t>.</w:t>
      </w:r>
      <w:r w:rsidRPr="00670F9C">
        <w:rPr>
          <w:sz w:val="24"/>
        </w:rPr>
        <w:cr/>
      </w:r>
    </w:p>
    <w:p w14:paraId="7D4F4724" w14:textId="3D11F26A" w:rsidR="00005382" w:rsidRDefault="00005382" w:rsidP="00005382">
      <w:pPr>
        <w:pStyle w:val="Heading3"/>
      </w:pPr>
      <w:bookmarkStart w:id="48" w:name="_Toc55980294"/>
      <w:r>
        <w:t>4.4.3. J</w:t>
      </w:r>
      <w:r w:rsidRPr="00005382">
        <w:t>avna parkirališta</w:t>
      </w:r>
      <w:bookmarkEnd w:id="48"/>
    </w:p>
    <w:p w14:paraId="65691A06" w14:textId="77777777" w:rsidR="00005382" w:rsidRDefault="00005382" w:rsidP="000F458D">
      <w:pPr>
        <w:tabs>
          <w:tab w:val="left" w:pos="972"/>
        </w:tabs>
        <w:spacing w:line="276" w:lineRule="auto"/>
        <w:jc w:val="both"/>
        <w:rPr>
          <w:sz w:val="24"/>
        </w:rPr>
      </w:pPr>
    </w:p>
    <w:p w14:paraId="0C185264" w14:textId="2016A75C" w:rsidR="00005382" w:rsidRDefault="00005382" w:rsidP="000F458D">
      <w:pPr>
        <w:tabs>
          <w:tab w:val="left" w:pos="972"/>
        </w:tabs>
        <w:spacing w:line="276" w:lineRule="auto"/>
        <w:jc w:val="both"/>
        <w:rPr>
          <w:sz w:val="24"/>
        </w:rPr>
      </w:pPr>
      <w:r w:rsidRPr="00005382">
        <w:rPr>
          <w:sz w:val="24"/>
        </w:rPr>
        <w:t>Javna parkirališta su uređene javne površine koje se koriste za parkiranje motornih vozila i/ili drugih cestovnih vozila s pripadajućom opremom na zemljištu u vlasništvu jedinice lokalne samouprave.</w:t>
      </w:r>
    </w:p>
    <w:p w14:paraId="201F3563" w14:textId="77777777" w:rsidR="00005382" w:rsidRDefault="00005382" w:rsidP="000F458D">
      <w:pPr>
        <w:tabs>
          <w:tab w:val="left" w:pos="972"/>
        </w:tabs>
        <w:spacing w:line="276" w:lineRule="auto"/>
        <w:jc w:val="both"/>
        <w:rPr>
          <w:sz w:val="24"/>
        </w:rPr>
      </w:pPr>
    </w:p>
    <w:p w14:paraId="46F48F47" w14:textId="77777777" w:rsidR="00005382" w:rsidRPr="00005382" w:rsidRDefault="00005382" w:rsidP="00005382">
      <w:pPr>
        <w:tabs>
          <w:tab w:val="left" w:pos="972"/>
        </w:tabs>
        <w:spacing w:line="276" w:lineRule="auto"/>
        <w:jc w:val="both"/>
        <w:rPr>
          <w:sz w:val="24"/>
        </w:rPr>
      </w:pPr>
      <w:r w:rsidRPr="00005382">
        <w:rPr>
          <w:sz w:val="24"/>
        </w:rPr>
        <w:t>Pod izgradnjom parkirališta podrazumijeva se uređenje javne površine koja se koristi</w:t>
      </w:r>
    </w:p>
    <w:p w14:paraId="684FDCF2" w14:textId="2F2976C7" w:rsidR="00005382" w:rsidRDefault="00005382" w:rsidP="00005382">
      <w:pPr>
        <w:tabs>
          <w:tab w:val="left" w:pos="972"/>
        </w:tabs>
        <w:spacing w:line="276" w:lineRule="auto"/>
        <w:jc w:val="both"/>
        <w:rPr>
          <w:sz w:val="24"/>
        </w:rPr>
      </w:pPr>
      <w:r w:rsidRPr="00005382">
        <w:rPr>
          <w:sz w:val="24"/>
        </w:rPr>
        <w:t>za parkiranje motornih i drugih cestovnih vozila s svom pripadajućom opremom.</w:t>
      </w:r>
    </w:p>
    <w:p w14:paraId="1C1D839F" w14:textId="77777777" w:rsidR="00005382" w:rsidRDefault="00005382" w:rsidP="000F458D">
      <w:pPr>
        <w:tabs>
          <w:tab w:val="left" w:pos="972"/>
        </w:tabs>
        <w:spacing w:line="276" w:lineRule="auto"/>
        <w:jc w:val="both"/>
        <w:rPr>
          <w:sz w:val="24"/>
        </w:rPr>
      </w:pPr>
    </w:p>
    <w:p w14:paraId="64BE7DEB" w14:textId="61DD76BE" w:rsidR="00005382" w:rsidRDefault="00005382" w:rsidP="000F458D">
      <w:pPr>
        <w:tabs>
          <w:tab w:val="left" w:pos="972"/>
        </w:tabs>
        <w:spacing w:line="276" w:lineRule="auto"/>
        <w:jc w:val="both"/>
        <w:rPr>
          <w:color w:val="000000" w:themeColor="text1"/>
          <w:sz w:val="24"/>
        </w:rPr>
      </w:pPr>
      <w:r>
        <w:rPr>
          <w:sz w:val="24"/>
        </w:rPr>
        <w:t xml:space="preserve">Na </w:t>
      </w:r>
      <w:r w:rsidRPr="00443489">
        <w:rPr>
          <w:color w:val="000000" w:themeColor="text1"/>
          <w:sz w:val="24"/>
        </w:rPr>
        <w:t>području</w:t>
      </w:r>
      <w:r w:rsidRPr="00443489">
        <w:rPr>
          <w:color w:val="000000" w:themeColor="text1"/>
        </w:rPr>
        <w:t xml:space="preserve"> </w:t>
      </w:r>
      <w:r w:rsidRPr="00443489">
        <w:rPr>
          <w:color w:val="000000" w:themeColor="text1"/>
          <w:sz w:val="24"/>
        </w:rPr>
        <w:t>Općine Fužine postoji</w:t>
      </w:r>
      <w:r w:rsidR="005C01F0" w:rsidRPr="00443489">
        <w:rPr>
          <w:color w:val="000000" w:themeColor="text1"/>
          <w:sz w:val="24"/>
        </w:rPr>
        <w:t xml:space="preserve"> 12</w:t>
      </w:r>
      <w:r w:rsidR="00443489" w:rsidRPr="00443489">
        <w:rPr>
          <w:color w:val="000000" w:themeColor="text1"/>
          <w:sz w:val="24"/>
        </w:rPr>
        <w:t xml:space="preserve"> </w:t>
      </w:r>
      <w:r w:rsidRPr="00443489">
        <w:rPr>
          <w:color w:val="000000" w:themeColor="text1"/>
          <w:sz w:val="24"/>
        </w:rPr>
        <w:t>javnih parkirališta.</w:t>
      </w:r>
    </w:p>
    <w:p w14:paraId="521317FF" w14:textId="77777777" w:rsidR="00587F8B" w:rsidRPr="00443489" w:rsidRDefault="00587F8B" w:rsidP="000F458D">
      <w:pPr>
        <w:tabs>
          <w:tab w:val="left" w:pos="972"/>
        </w:tabs>
        <w:spacing w:line="276" w:lineRule="auto"/>
        <w:jc w:val="both"/>
        <w:rPr>
          <w:color w:val="000000" w:themeColor="text1"/>
          <w:sz w:val="24"/>
        </w:rPr>
      </w:pPr>
    </w:p>
    <w:p w14:paraId="7A9D61E0" w14:textId="79A0B116" w:rsidR="007D38E3" w:rsidRDefault="00005382" w:rsidP="007D38E3">
      <w:pPr>
        <w:pStyle w:val="Heading3"/>
      </w:pPr>
      <w:bookmarkStart w:id="49" w:name="_Toc55980295"/>
      <w:r>
        <w:lastRenderedPageBreak/>
        <w:t>4.4.4</w:t>
      </w:r>
      <w:r w:rsidR="007D38E3">
        <w:t>. Javna rasvjeta</w:t>
      </w:r>
      <w:bookmarkEnd w:id="49"/>
    </w:p>
    <w:p w14:paraId="02C0BCE6" w14:textId="77777777" w:rsidR="007D38E3" w:rsidRDefault="007D38E3" w:rsidP="000F458D">
      <w:pPr>
        <w:tabs>
          <w:tab w:val="left" w:pos="972"/>
        </w:tabs>
        <w:spacing w:line="276" w:lineRule="auto"/>
        <w:jc w:val="both"/>
        <w:rPr>
          <w:sz w:val="24"/>
        </w:rPr>
      </w:pPr>
    </w:p>
    <w:p w14:paraId="0A42EA8D" w14:textId="37AB6486" w:rsidR="009A3CEE" w:rsidRDefault="009A3CEE" w:rsidP="007D38E3">
      <w:pPr>
        <w:tabs>
          <w:tab w:val="left" w:pos="972"/>
        </w:tabs>
        <w:spacing w:line="276" w:lineRule="auto"/>
        <w:jc w:val="both"/>
        <w:rPr>
          <w:sz w:val="24"/>
        </w:rPr>
      </w:pPr>
      <w:r w:rsidRPr="009A3CEE">
        <w:rPr>
          <w:sz w:val="24"/>
        </w:rPr>
        <w:t>Javne prometne površine, pješačke i njima slične površine na javnim zelenim površinama i ostalim javnim površinama moraju biti opremljene sustavom javne rasvjete.</w:t>
      </w:r>
    </w:p>
    <w:p w14:paraId="442CCDEF" w14:textId="77777777" w:rsidR="009A3CEE" w:rsidRDefault="009A3CEE" w:rsidP="007D38E3">
      <w:pPr>
        <w:tabs>
          <w:tab w:val="left" w:pos="972"/>
        </w:tabs>
        <w:spacing w:line="276" w:lineRule="auto"/>
        <w:jc w:val="both"/>
        <w:rPr>
          <w:sz w:val="24"/>
        </w:rPr>
      </w:pPr>
    </w:p>
    <w:p w14:paraId="755C8302" w14:textId="1A0CC9D8" w:rsidR="007D38E3" w:rsidRDefault="007D38E3" w:rsidP="007D38E3">
      <w:pPr>
        <w:tabs>
          <w:tab w:val="left" w:pos="972"/>
        </w:tabs>
        <w:spacing w:line="276" w:lineRule="auto"/>
        <w:jc w:val="both"/>
        <w:rPr>
          <w:sz w:val="24"/>
        </w:rPr>
      </w:pPr>
      <w:r w:rsidRPr="007D38E3">
        <w:rPr>
          <w:sz w:val="24"/>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29DDB998" w14:textId="77777777" w:rsidR="009A3CEE" w:rsidRDefault="009A3CEE" w:rsidP="009A3CEE">
      <w:pPr>
        <w:tabs>
          <w:tab w:val="left" w:pos="972"/>
        </w:tabs>
        <w:spacing w:line="276" w:lineRule="auto"/>
        <w:jc w:val="both"/>
        <w:rPr>
          <w:sz w:val="24"/>
        </w:rPr>
      </w:pPr>
    </w:p>
    <w:p w14:paraId="44A8EE51" w14:textId="14781A03" w:rsidR="009A3CEE" w:rsidRPr="005B4A65" w:rsidRDefault="009A3CEE" w:rsidP="009A3CEE">
      <w:pPr>
        <w:tabs>
          <w:tab w:val="left" w:pos="972"/>
        </w:tabs>
        <w:spacing w:line="276" w:lineRule="auto"/>
        <w:jc w:val="both"/>
        <w:rPr>
          <w:sz w:val="24"/>
        </w:rPr>
      </w:pPr>
      <w:r w:rsidRPr="005B4A65">
        <w:rPr>
          <w:sz w:val="24"/>
        </w:rPr>
        <w:t>Oprema i uređaji javne rasvjete moraju se redovito održavati u stanju funkcio</w:t>
      </w:r>
      <w:r w:rsidR="005B4A65" w:rsidRPr="005B4A65">
        <w:rPr>
          <w:sz w:val="24"/>
        </w:rPr>
        <w:t>nalne sposobnosti i ispravnosti.</w:t>
      </w:r>
    </w:p>
    <w:p w14:paraId="230168B6" w14:textId="77777777" w:rsidR="009A3CEE" w:rsidRPr="005B4A65" w:rsidRDefault="009A3CEE" w:rsidP="009A3CEE">
      <w:pPr>
        <w:tabs>
          <w:tab w:val="left" w:pos="972"/>
        </w:tabs>
        <w:spacing w:line="276" w:lineRule="auto"/>
        <w:jc w:val="both"/>
        <w:rPr>
          <w:sz w:val="24"/>
        </w:rPr>
      </w:pPr>
    </w:p>
    <w:p w14:paraId="39F3C8E0" w14:textId="77777777" w:rsidR="005B4A65" w:rsidRDefault="005B4A65" w:rsidP="005B4A65">
      <w:pPr>
        <w:tabs>
          <w:tab w:val="left" w:pos="972"/>
        </w:tabs>
        <w:spacing w:line="276" w:lineRule="auto"/>
        <w:jc w:val="both"/>
        <w:rPr>
          <w:sz w:val="24"/>
        </w:rPr>
      </w:pPr>
      <w:r w:rsidRPr="005B4A65">
        <w:rPr>
          <w:sz w:val="24"/>
        </w:rPr>
        <w:t>Pod održavanjem javne rasvjete podrazumijeva se upravljanje i održavanje instalacija javne rasvjete, uključujući podmirivanje troškova električne energije, za rasvjetljavanje površina javne namjene.</w:t>
      </w:r>
    </w:p>
    <w:p w14:paraId="129E3270" w14:textId="77777777" w:rsidR="00014736" w:rsidRDefault="00014736" w:rsidP="005B4A65">
      <w:pPr>
        <w:tabs>
          <w:tab w:val="left" w:pos="972"/>
        </w:tabs>
        <w:spacing w:line="276" w:lineRule="auto"/>
        <w:jc w:val="both"/>
        <w:rPr>
          <w:sz w:val="24"/>
        </w:rPr>
      </w:pPr>
    </w:p>
    <w:p w14:paraId="26FA3A4E" w14:textId="586E1E61" w:rsidR="00B85318" w:rsidRDefault="005B4A65" w:rsidP="005B4A65">
      <w:pPr>
        <w:tabs>
          <w:tab w:val="left" w:pos="972"/>
        </w:tabs>
        <w:spacing w:line="276" w:lineRule="auto"/>
        <w:jc w:val="both"/>
        <w:rPr>
          <w:sz w:val="24"/>
        </w:rPr>
      </w:pPr>
      <w:r w:rsidRPr="005B4A65">
        <w:rPr>
          <w:sz w:val="24"/>
        </w:rPr>
        <w:t>Radovi na sustavu javne rasvjete izvode se da bi sustav bio u potpunoj funkcionalnosti. Redovito održavanje izvršava se tijekom cijele godine po potrebi.</w:t>
      </w:r>
    </w:p>
    <w:p w14:paraId="13904363" w14:textId="77777777" w:rsidR="005B4A65" w:rsidRDefault="005B4A65" w:rsidP="005B4A65">
      <w:pPr>
        <w:tabs>
          <w:tab w:val="left" w:pos="972"/>
        </w:tabs>
        <w:spacing w:line="276" w:lineRule="auto"/>
        <w:jc w:val="both"/>
        <w:rPr>
          <w:sz w:val="24"/>
        </w:rPr>
      </w:pPr>
    </w:p>
    <w:p w14:paraId="2075DFC5" w14:textId="68BFD9A3" w:rsidR="005B4A65" w:rsidRDefault="005B4A65" w:rsidP="005B4A65">
      <w:pPr>
        <w:tabs>
          <w:tab w:val="left" w:pos="972"/>
        </w:tabs>
        <w:spacing w:line="276" w:lineRule="auto"/>
        <w:jc w:val="both"/>
        <w:rPr>
          <w:sz w:val="24"/>
        </w:rPr>
      </w:pPr>
      <w:r w:rsidRPr="005B4A65">
        <w:rPr>
          <w:sz w:val="24"/>
        </w:rPr>
        <w:t xml:space="preserve">Koncesionar za održavanje javne rasvjete na području Općine Fužine je </w:t>
      </w:r>
      <w:r w:rsidR="004306AE" w:rsidRPr="004306AE">
        <w:rPr>
          <w:sz w:val="24"/>
        </w:rPr>
        <w:t xml:space="preserve">Elektroinstalaterskom </w:t>
      </w:r>
      <w:r w:rsidRPr="005B4A65">
        <w:rPr>
          <w:sz w:val="24"/>
        </w:rPr>
        <w:t>Obrt Šporčić</w:t>
      </w:r>
      <w:r w:rsidR="004306AE" w:rsidRPr="004306AE">
        <w:t xml:space="preserve"> </w:t>
      </w:r>
      <w:r w:rsidR="004306AE" w:rsidRPr="004306AE">
        <w:rPr>
          <w:sz w:val="24"/>
        </w:rPr>
        <w:t>iz Brod Moravica, Matika 18</w:t>
      </w:r>
      <w:r w:rsidRPr="005B4A65">
        <w:rPr>
          <w:sz w:val="24"/>
        </w:rPr>
        <w:t>.</w:t>
      </w:r>
      <w:r w:rsidR="004306AE" w:rsidRPr="004306AE">
        <w:t xml:space="preserve"> </w:t>
      </w:r>
    </w:p>
    <w:p w14:paraId="540B5EAC" w14:textId="77777777" w:rsidR="004E44B1" w:rsidRDefault="004E44B1" w:rsidP="000F458D">
      <w:pPr>
        <w:tabs>
          <w:tab w:val="left" w:pos="972"/>
        </w:tabs>
        <w:spacing w:line="276" w:lineRule="auto"/>
        <w:jc w:val="both"/>
        <w:rPr>
          <w:sz w:val="24"/>
        </w:rPr>
      </w:pPr>
    </w:p>
    <w:p w14:paraId="0442E10C" w14:textId="77777777" w:rsidR="00587F8B" w:rsidRDefault="00587F8B" w:rsidP="000F458D">
      <w:pPr>
        <w:tabs>
          <w:tab w:val="left" w:pos="972"/>
        </w:tabs>
        <w:spacing w:line="276" w:lineRule="auto"/>
        <w:jc w:val="both"/>
        <w:rPr>
          <w:sz w:val="24"/>
        </w:rPr>
      </w:pPr>
    </w:p>
    <w:p w14:paraId="2EECC6BB" w14:textId="77777777" w:rsidR="00587F8B" w:rsidRDefault="00587F8B" w:rsidP="000F458D">
      <w:pPr>
        <w:tabs>
          <w:tab w:val="left" w:pos="972"/>
        </w:tabs>
        <w:spacing w:line="276" w:lineRule="auto"/>
        <w:jc w:val="both"/>
        <w:rPr>
          <w:sz w:val="24"/>
        </w:rPr>
      </w:pPr>
    </w:p>
    <w:p w14:paraId="4C90BEA3" w14:textId="77777777" w:rsidR="00587F8B" w:rsidRDefault="00587F8B" w:rsidP="000F458D">
      <w:pPr>
        <w:tabs>
          <w:tab w:val="left" w:pos="972"/>
        </w:tabs>
        <w:spacing w:line="276" w:lineRule="auto"/>
        <w:jc w:val="both"/>
        <w:rPr>
          <w:sz w:val="24"/>
        </w:rPr>
      </w:pPr>
    </w:p>
    <w:p w14:paraId="67EE50B9" w14:textId="77777777" w:rsidR="00587F8B" w:rsidRDefault="00587F8B" w:rsidP="000F458D">
      <w:pPr>
        <w:tabs>
          <w:tab w:val="left" w:pos="972"/>
        </w:tabs>
        <w:spacing w:line="276" w:lineRule="auto"/>
        <w:jc w:val="both"/>
        <w:rPr>
          <w:sz w:val="24"/>
        </w:rPr>
      </w:pPr>
    </w:p>
    <w:p w14:paraId="3C9BBD6C" w14:textId="77777777" w:rsidR="00587F8B" w:rsidRDefault="00587F8B" w:rsidP="000F458D">
      <w:pPr>
        <w:tabs>
          <w:tab w:val="left" w:pos="972"/>
        </w:tabs>
        <w:spacing w:line="276" w:lineRule="auto"/>
        <w:jc w:val="both"/>
        <w:rPr>
          <w:sz w:val="24"/>
        </w:rPr>
      </w:pPr>
    </w:p>
    <w:p w14:paraId="79F2200D" w14:textId="77777777" w:rsidR="00002B31" w:rsidRDefault="00002B31" w:rsidP="000F458D">
      <w:pPr>
        <w:tabs>
          <w:tab w:val="left" w:pos="972"/>
        </w:tabs>
        <w:spacing w:line="276" w:lineRule="auto"/>
        <w:jc w:val="both"/>
        <w:rPr>
          <w:sz w:val="24"/>
        </w:rPr>
      </w:pPr>
    </w:p>
    <w:p w14:paraId="3DBEA782" w14:textId="77777777" w:rsidR="00587F8B" w:rsidRDefault="00587F8B" w:rsidP="000F458D">
      <w:pPr>
        <w:tabs>
          <w:tab w:val="left" w:pos="972"/>
        </w:tabs>
        <w:spacing w:line="276" w:lineRule="auto"/>
        <w:jc w:val="both"/>
        <w:rPr>
          <w:sz w:val="24"/>
        </w:rPr>
      </w:pPr>
    </w:p>
    <w:p w14:paraId="46C08C21" w14:textId="0B95EB1F" w:rsidR="007D38E3" w:rsidRDefault="00005382" w:rsidP="007D38E3">
      <w:pPr>
        <w:pStyle w:val="Heading3"/>
      </w:pPr>
      <w:bookmarkStart w:id="50" w:name="_Toc55980296"/>
      <w:r>
        <w:t>4.4.5</w:t>
      </w:r>
      <w:r w:rsidR="007D38E3">
        <w:t>. Javne (zelene</w:t>
      </w:r>
      <w:r w:rsidR="007D38E3" w:rsidRPr="007D38E3">
        <w:t>) površin</w:t>
      </w:r>
      <w:r w:rsidR="007D38E3">
        <w:t>e</w:t>
      </w:r>
      <w:bookmarkEnd w:id="50"/>
    </w:p>
    <w:p w14:paraId="2DE3CD2C" w14:textId="77777777" w:rsidR="007D38E3" w:rsidRDefault="007D38E3" w:rsidP="000F458D">
      <w:pPr>
        <w:tabs>
          <w:tab w:val="left" w:pos="972"/>
        </w:tabs>
        <w:spacing w:line="276" w:lineRule="auto"/>
        <w:jc w:val="both"/>
        <w:rPr>
          <w:sz w:val="24"/>
        </w:rPr>
      </w:pPr>
    </w:p>
    <w:p w14:paraId="56C47A39" w14:textId="426D8E52" w:rsidR="00BA4E44" w:rsidRDefault="007D38E3" w:rsidP="00BA4E44">
      <w:pPr>
        <w:tabs>
          <w:tab w:val="left" w:pos="972"/>
        </w:tabs>
        <w:spacing w:line="276" w:lineRule="auto"/>
        <w:jc w:val="both"/>
        <w:rPr>
          <w:sz w:val="24"/>
        </w:rPr>
      </w:pPr>
      <w:r w:rsidRPr="007D38E3">
        <w:rPr>
          <w:sz w:val="24"/>
        </w:rPr>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7FF9B009" w14:textId="77777777" w:rsidR="00BA4E44" w:rsidRPr="00BA4E44" w:rsidRDefault="00BA4E44" w:rsidP="00BA4E44">
      <w:pPr>
        <w:tabs>
          <w:tab w:val="left" w:pos="972"/>
        </w:tabs>
        <w:spacing w:line="276" w:lineRule="auto"/>
        <w:jc w:val="both"/>
        <w:rPr>
          <w:sz w:val="24"/>
        </w:rPr>
      </w:pPr>
    </w:p>
    <w:p w14:paraId="40551C0F" w14:textId="332711AF" w:rsidR="00BA4E44" w:rsidRPr="00670F9C" w:rsidRDefault="00670F9C" w:rsidP="00670F9C">
      <w:pPr>
        <w:spacing w:line="276" w:lineRule="auto"/>
        <w:jc w:val="both"/>
        <w:rPr>
          <w:rFonts w:eastAsia="Times New Roman" w:cs="Times New Roman"/>
          <w:sz w:val="24"/>
        </w:rPr>
      </w:pPr>
      <w:r w:rsidRPr="00670F9C">
        <w:rPr>
          <w:rFonts w:eastAsia="Times New Roman" w:cs="Times New Roman"/>
          <w:sz w:val="24"/>
        </w:rPr>
        <w:t>Poslovi održavanja javnih zelenih</w:t>
      </w:r>
      <w:r w:rsidR="00BA4E44" w:rsidRPr="00670F9C">
        <w:rPr>
          <w:rFonts w:eastAsia="Times New Roman" w:cs="Times New Roman"/>
          <w:sz w:val="24"/>
        </w:rPr>
        <w:t xml:space="preserve"> površin</w:t>
      </w:r>
      <w:r w:rsidRPr="00670F9C">
        <w:rPr>
          <w:rFonts w:eastAsia="Times New Roman" w:cs="Times New Roman"/>
          <w:sz w:val="24"/>
        </w:rPr>
        <w:t>a</w:t>
      </w:r>
      <w:r w:rsidRPr="00670F9C">
        <w:t xml:space="preserve"> </w:t>
      </w:r>
      <w:r w:rsidRPr="00670F9C">
        <w:rPr>
          <w:rFonts w:eastAsia="Times New Roman" w:cs="Times New Roman"/>
          <w:sz w:val="24"/>
        </w:rPr>
        <w:t>na području Općine Fužine obuhvaćaju strojnu košnju javnih površina, skupljanje i uhrpljivanje pokošene trave sa odvozom, krčenje terena, orezivanje grmlja, živice i sl., uređivanje cvjetnjaka, uređivanje vaza sa  cvijećem.</w:t>
      </w:r>
    </w:p>
    <w:p w14:paraId="75D81B78" w14:textId="77777777" w:rsidR="00BA4E44" w:rsidRPr="00CF3DB0" w:rsidRDefault="00BA4E44" w:rsidP="00BA4E44">
      <w:pPr>
        <w:spacing w:line="276" w:lineRule="auto"/>
        <w:jc w:val="both"/>
        <w:rPr>
          <w:rFonts w:eastAsia="Times New Roman" w:cs="Times New Roman"/>
          <w:sz w:val="24"/>
          <w:highlight w:val="yellow"/>
        </w:rPr>
      </w:pPr>
    </w:p>
    <w:p w14:paraId="5CB31842" w14:textId="7C80EBCA" w:rsidR="00BA4E44" w:rsidRDefault="00BA4E44" w:rsidP="00BA4E44">
      <w:pPr>
        <w:spacing w:line="276" w:lineRule="auto"/>
        <w:jc w:val="both"/>
        <w:rPr>
          <w:rFonts w:eastAsia="Times New Roman" w:cs="Times New Roman"/>
          <w:sz w:val="24"/>
        </w:rPr>
      </w:pPr>
      <w:r w:rsidRPr="00641627">
        <w:rPr>
          <w:rFonts w:eastAsia="Times New Roman" w:cs="Times New Roman"/>
          <w:sz w:val="24"/>
        </w:rPr>
        <w:lastRenderedPageBreak/>
        <w:t xml:space="preserve">Javne rekreacijske i sportske površine, dječja igrališta, kao i ostali sportski objekti, oprema i uređaji na njima, </w:t>
      </w:r>
      <w:r w:rsidR="00005382" w:rsidRPr="00641627">
        <w:rPr>
          <w:rFonts w:eastAsia="Times New Roman" w:cs="Times New Roman"/>
          <w:sz w:val="24"/>
        </w:rPr>
        <w:t xml:space="preserve">održavaju se u </w:t>
      </w:r>
      <w:r w:rsidRPr="00641627">
        <w:rPr>
          <w:rFonts w:eastAsia="Times New Roman" w:cs="Times New Roman"/>
          <w:sz w:val="24"/>
        </w:rPr>
        <w:t>urednom</w:t>
      </w:r>
      <w:r w:rsidR="00005382" w:rsidRPr="00641627">
        <w:rPr>
          <w:rFonts w:eastAsia="Times New Roman" w:cs="Times New Roman"/>
          <w:sz w:val="24"/>
        </w:rPr>
        <w:t xml:space="preserve"> i ispravnom stanju, a koriste se</w:t>
      </w:r>
      <w:r w:rsidRPr="00641627">
        <w:rPr>
          <w:rFonts w:eastAsia="Times New Roman" w:cs="Times New Roman"/>
          <w:sz w:val="24"/>
        </w:rPr>
        <w:t xml:space="preserve"> u skladu s namjenom. </w:t>
      </w:r>
    </w:p>
    <w:p w14:paraId="0512A89D" w14:textId="77777777" w:rsidR="00E20BB9" w:rsidRDefault="00E20BB9" w:rsidP="00BA4E44">
      <w:pPr>
        <w:spacing w:line="276" w:lineRule="auto"/>
        <w:jc w:val="both"/>
        <w:rPr>
          <w:rFonts w:eastAsia="Times New Roman" w:cs="Times New Roman"/>
          <w:sz w:val="24"/>
        </w:rPr>
      </w:pPr>
    </w:p>
    <w:p w14:paraId="37DB4775" w14:textId="5CE8F177" w:rsidR="00E20BB9" w:rsidRPr="00BA4E44" w:rsidRDefault="00E20BB9" w:rsidP="00BA4E44">
      <w:pPr>
        <w:spacing w:line="276" w:lineRule="auto"/>
        <w:jc w:val="both"/>
        <w:rPr>
          <w:rFonts w:eastAsia="Times New Roman" w:cs="Times New Roman"/>
          <w:sz w:val="24"/>
        </w:rPr>
      </w:pPr>
      <w:r>
        <w:rPr>
          <w:rFonts w:eastAsia="Times New Roman" w:cs="Times New Roman"/>
          <w:sz w:val="24"/>
        </w:rPr>
        <w:t xml:space="preserve">Održavanje javnih površina </w:t>
      </w:r>
      <w:r w:rsidRPr="00E20BB9">
        <w:rPr>
          <w:rFonts w:eastAsia="Times New Roman" w:cs="Times New Roman"/>
          <w:sz w:val="24"/>
        </w:rPr>
        <w:t>temeljem Ugovora obavlja Komunalno-trgovačko društvo Fužine d.o.o.</w:t>
      </w:r>
    </w:p>
    <w:p w14:paraId="440DA540" w14:textId="77777777" w:rsidR="00A80AEC" w:rsidRDefault="00A80AEC" w:rsidP="000F458D">
      <w:pPr>
        <w:tabs>
          <w:tab w:val="left" w:pos="972"/>
        </w:tabs>
        <w:spacing w:line="276" w:lineRule="auto"/>
        <w:jc w:val="both"/>
        <w:rPr>
          <w:sz w:val="24"/>
        </w:rPr>
      </w:pPr>
    </w:p>
    <w:p w14:paraId="14DA3EBB" w14:textId="219AA9BD" w:rsidR="00900CDC" w:rsidRDefault="00C533C9" w:rsidP="001A01A4">
      <w:pPr>
        <w:pStyle w:val="Heading3"/>
      </w:pPr>
      <w:bookmarkStart w:id="51" w:name="_Toc55980297"/>
      <w:r>
        <w:t>4</w:t>
      </w:r>
      <w:r w:rsidR="00005382">
        <w:t>.4.6</w:t>
      </w:r>
      <w:r w:rsidR="001A01A4">
        <w:t>. Groblja i mrtvačnice</w:t>
      </w:r>
      <w:bookmarkEnd w:id="51"/>
    </w:p>
    <w:p w14:paraId="13A536A5" w14:textId="77777777" w:rsidR="00900CDC" w:rsidRDefault="00900CDC" w:rsidP="000F458D">
      <w:pPr>
        <w:tabs>
          <w:tab w:val="left" w:pos="972"/>
        </w:tabs>
        <w:spacing w:line="276" w:lineRule="auto"/>
        <w:jc w:val="both"/>
        <w:rPr>
          <w:sz w:val="24"/>
        </w:rPr>
      </w:pPr>
    </w:p>
    <w:p w14:paraId="54C9B69B" w14:textId="72BC64EC" w:rsidR="007F3867" w:rsidRDefault="007F3867" w:rsidP="001A01A4">
      <w:pPr>
        <w:spacing w:line="276" w:lineRule="auto"/>
        <w:jc w:val="both"/>
        <w:rPr>
          <w:rFonts w:eastAsia="Times New Roman" w:cs="Times New Roman"/>
          <w:sz w:val="24"/>
        </w:rPr>
      </w:pPr>
      <w:r w:rsidRPr="007F3867">
        <w:rPr>
          <w:rFonts w:eastAsia="Times New Roman" w:cs="Times New Roman"/>
          <w:sz w:val="24"/>
        </w:rPr>
        <w:t>Groblja i krematoriji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3CC36009" w14:textId="77777777" w:rsidR="005B4A65" w:rsidRDefault="005B4A65" w:rsidP="001A01A4">
      <w:pPr>
        <w:spacing w:line="276" w:lineRule="auto"/>
        <w:jc w:val="both"/>
        <w:rPr>
          <w:rFonts w:eastAsia="Times New Roman" w:cs="Times New Roman"/>
          <w:sz w:val="24"/>
        </w:rPr>
      </w:pPr>
    </w:p>
    <w:p w14:paraId="7EF33306" w14:textId="774EE090" w:rsidR="000A26E2" w:rsidRPr="000A26E2" w:rsidRDefault="000A26E2" w:rsidP="000A26E2">
      <w:pPr>
        <w:spacing w:line="276" w:lineRule="auto"/>
        <w:jc w:val="both"/>
        <w:rPr>
          <w:rFonts w:eastAsia="Times New Roman" w:cs="Times New Roman"/>
          <w:sz w:val="24"/>
        </w:rPr>
      </w:pPr>
      <w:r w:rsidRPr="000A26E2">
        <w:rPr>
          <w:rFonts w:eastAsia="Times New Roman" w:cs="Times New Roman"/>
          <w:sz w:val="24"/>
        </w:rPr>
        <w:t>Na području Općine Fužine postoje dva g</w:t>
      </w:r>
      <w:r w:rsidR="004F7493">
        <w:rPr>
          <w:rFonts w:eastAsia="Times New Roman" w:cs="Times New Roman"/>
          <w:sz w:val="24"/>
        </w:rPr>
        <w:t>roblja i to u Fužinama i u Liču sa pratećim građevinama, odnosno mrtvačnicama.</w:t>
      </w:r>
    </w:p>
    <w:p w14:paraId="52F96896" w14:textId="77777777" w:rsidR="000A26E2" w:rsidRPr="000A26E2" w:rsidRDefault="000A26E2" w:rsidP="000A26E2">
      <w:pPr>
        <w:spacing w:line="276" w:lineRule="auto"/>
        <w:jc w:val="both"/>
        <w:rPr>
          <w:rFonts w:eastAsia="Times New Roman" w:cs="Times New Roman"/>
          <w:sz w:val="24"/>
        </w:rPr>
      </w:pPr>
    </w:p>
    <w:p w14:paraId="2D794B6E" w14:textId="6A0F8E60" w:rsidR="000A26E2" w:rsidRPr="000A26E2" w:rsidRDefault="000A26E2" w:rsidP="000A26E2">
      <w:pPr>
        <w:spacing w:line="276" w:lineRule="auto"/>
        <w:jc w:val="both"/>
        <w:rPr>
          <w:rFonts w:eastAsia="Times New Roman" w:cs="Times New Roman"/>
          <w:sz w:val="24"/>
        </w:rPr>
      </w:pPr>
      <w:r w:rsidRPr="000A26E2">
        <w:rPr>
          <w:rFonts w:eastAsia="Times New Roman" w:cs="Times New Roman"/>
          <w:sz w:val="24"/>
        </w:rPr>
        <w:t>Način upravljanja grobljem kao i sva ostala pitanja regulirana su Odlukom o grobljima u Općini Fužine („Službene novine Primorsko-goransk</w:t>
      </w:r>
      <w:r w:rsidR="005B43A8">
        <w:rPr>
          <w:rFonts w:eastAsia="Times New Roman" w:cs="Times New Roman"/>
          <w:sz w:val="24"/>
        </w:rPr>
        <w:t xml:space="preserve">e županije“ br. 10/96 i 30/09). </w:t>
      </w:r>
      <w:r w:rsidRPr="000A26E2">
        <w:rPr>
          <w:rFonts w:eastAsia="Times New Roman" w:cs="Times New Roman"/>
          <w:sz w:val="24"/>
        </w:rPr>
        <w:t>Prema navedenoj Odluci, grobljima u Fužinama i Liču upravlja upravljač, odnosno Komunalno trgovačko društvo Fužine d.o.o. (u daljnjem tekstu Upravljač)</w:t>
      </w:r>
    </w:p>
    <w:p w14:paraId="214F824B" w14:textId="77777777" w:rsidR="000A26E2" w:rsidRPr="000A26E2" w:rsidRDefault="000A26E2" w:rsidP="000A26E2">
      <w:pPr>
        <w:spacing w:line="276" w:lineRule="auto"/>
        <w:jc w:val="both"/>
        <w:rPr>
          <w:rFonts w:eastAsia="Times New Roman" w:cs="Times New Roman"/>
          <w:sz w:val="24"/>
        </w:rPr>
      </w:pPr>
    </w:p>
    <w:p w14:paraId="02464E18" w14:textId="77777777" w:rsidR="000A26E2" w:rsidRPr="000A26E2" w:rsidRDefault="000A26E2" w:rsidP="000A26E2">
      <w:pPr>
        <w:spacing w:line="276" w:lineRule="auto"/>
        <w:jc w:val="both"/>
        <w:rPr>
          <w:rFonts w:eastAsia="Times New Roman" w:cs="Times New Roman"/>
          <w:sz w:val="24"/>
        </w:rPr>
      </w:pPr>
      <w:r w:rsidRPr="000A26E2">
        <w:rPr>
          <w:rFonts w:eastAsia="Times New Roman" w:cs="Times New Roman"/>
          <w:sz w:val="24"/>
        </w:rPr>
        <w:t>Odluku o visini godišnje naknade za korištenje grobnih mjesta utvrđuje Upravljač uz prethodnu suglasnost Općinskog načelnika.</w:t>
      </w:r>
    </w:p>
    <w:p w14:paraId="5E2E8FD6" w14:textId="77777777" w:rsidR="000A26E2" w:rsidRPr="000A26E2" w:rsidRDefault="000A26E2" w:rsidP="000A26E2">
      <w:pPr>
        <w:spacing w:line="276" w:lineRule="auto"/>
        <w:jc w:val="both"/>
        <w:rPr>
          <w:rFonts w:eastAsia="Times New Roman" w:cs="Times New Roman"/>
          <w:sz w:val="24"/>
        </w:rPr>
      </w:pPr>
    </w:p>
    <w:p w14:paraId="3B50E986" w14:textId="77777777" w:rsidR="000A26E2" w:rsidRPr="000A26E2" w:rsidRDefault="000A26E2" w:rsidP="000A26E2">
      <w:pPr>
        <w:spacing w:line="276" w:lineRule="auto"/>
        <w:jc w:val="both"/>
        <w:rPr>
          <w:rFonts w:eastAsia="Times New Roman" w:cs="Times New Roman"/>
          <w:sz w:val="24"/>
        </w:rPr>
      </w:pPr>
      <w:r w:rsidRPr="000A26E2">
        <w:rPr>
          <w:rFonts w:eastAsia="Times New Roman" w:cs="Times New Roman"/>
          <w:sz w:val="24"/>
        </w:rPr>
        <w:t>Odluku o visini jednokratne naknade za novo grobno mjesto utvrđuje Upravljač groblja uz prethodnu suglasnost Općinskog načelnika.</w:t>
      </w:r>
    </w:p>
    <w:p w14:paraId="2A1B8FEC" w14:textId="77777777" w:rsidR="000A26E2" w:rsidRPr="000A26E2" w:rsidRDefault="000A26E2" w:rsidP="000A26E2">
      <w:pPr>
        <w:spacing w:line="276" w:lineRule="auto"/>
        <w:jc w:val="both"/>
        <w:rPr>
          <w:rFonts w:eastAsia="Times New Roman" w:cs="Times New Roman"/>
          <w:sz w:val="24"/>
        </w:rPr>
      </w:pPr>
    </w:p>
    <w:p w14:paraId="5448B85E" w14:textId="4918AF6C" w:rsidR="008939A5" w:rsidRDefault="000A26E2" w:rsidP="000A26E2">
      <w:pPr>
        <w:spacing w:line="276" w:lineRule="auto"/>
        <w:jc w:val="both"/>
        <w:rPr>
          <w:rFonts w:eastAsia="Times New Roman" w:cs="Times New Roman"/>
          <w:sz w:val="24"/>
        </w:rPr>
      </w:pPr>
      <w:r w:rsidRPr="000A26E2">
        <w:rPr>
          <w:rFonts w:eastAsia="Times New Roman" w:cs="Times New Roman"/>
          <w:sz w:val="24"/>
        </w:rPr>
        <w:t>Sve ostale informacije vezano za c</w:t>
      </w:r>
      <w:r>
        <w:rPr>
          <w:rFonts w:eastAsia="Times New Roman" w:cs="Times New Roman"/>
          <w:sz w:val="24"/>
        </w:rPr>
        <w:t>i</w:t>
      </w:r>
      <w:r w:rsidRPr="000A26E2">
        <w:rPr>
          <w:rFonts w:eastAsia="Times New Roman" w:cs="Times New Roman"/>
          <w:sz w:val="24"/>
        </w:rPr>
        <w:t>jene, vrijeme kada je groblje otvoreno i slično mo</w:t>
      </w:r>
      <w:r>
        <w:rPr>
          <w:rFonts w:eastAsia="Times New Roman" w:cs="Times New Roman"/>
          <w:sz w:val="24"/>
        </w:rPr>
        <w:t>gu se</w:t>
      </w:r>
      <w:r w:rsidRPr="000A26E2">
        <w:rPr>
          <w:rFonts w:eastAsia="Times New Roman" w:cs="Times New Roman"/>
          <w:sz w:val="24"/>
        </w:rPr>
        <w:t xml:space="preserve"> pronaći na stranicama Upravljača</w:t>
      </w:r>
      <w:r>
        <w:rPr>
          <w:rFonts w:eastAsia="Times New Roman" w:cs="Times New Roman"/>
          <w:sz w:val="24"/>
        </w:rPr>
        <w:t>.</w:t>
      </w:r>
    </w:p>
    <w:p w14:paraId="26C90D45" w14:textId="77777777" w:rsidR="000A26E2" w:rsidRPr="001A01A4" w:rsidRDefault="000A26E2" w:rsidP="001A01A4">
      <w:pPr>
        <w:spacing w:line="276" w:lineRule="auto"/>
        <w:jc w:val="both"/>
        <w:rPr>
          <w:rFonts w:eastAsia="Times New Roman" w:cs="Times New Roman"/>
          <w:sz w:val="24"/>
        </w:rPr>
      </w:pPr>
    </w:p>
    <w:p w14:paraId="62FCF443" w14:textId="57E3B2AC" w:rsidR="00FF09F8" w:rsidRDefault="00C533C9" w:rsidP="001A01A4">
      <w:pPr>
        <w:pStyle w:val="Heading2"/>
        <w:numPr>
          <w:ilvl w:val="0"/>
          <w:numId w:val="0"/>
        </w:numPr>
        <w:spacing w:line="240" w:lineRule="auto"/>
      </w:pPr>
      <w:bookmarkStart w:id="52" w:name="_Toc55980298"/>
      <w:r>
        <w:t>4</w:t>
      </w:r>
      <w:r w:rsidR="00FF09F8">
        <w:t>.5.</w:t>
      </w:r>
      <w:r w:rsidR="009A27B0">
        <w:t xml:space="preserve"> </w:t>
      </w:r>
      <w:r w:rsidR="00FF09F8">
        <w:t>Ostali oblici imovine</w:t>
      </w:r>
      <w:bookmarkEnd w:id="52"/>
    </w:p>
    <w:p w14:paraId="725B60FE" w14:textId="77777777" w:rsidR="00FF09F8" w:rsidRDefault="00FF09F8" w:rsidP="000F458D">
      <w:pPr>
        <w:tabs>
          <w:tab w:val="left" w:pos="972"/>
        </w:tabs>
        <w:spacing w:line="276" w:lineRule="auto"/>
        <w:jc w:val="both"/>
        <w:rPr>
          <w:sz w:val="24"/>
        </w:rPr>
      </w:pPr>
    </w:p>
    <w:p w14:paraId="54291FB8" w14:textId="77777777" w:rsidR="00FF09F8" w:rsidRPr="00C76103" w:rsidRDefault="00FF09F8" w:rsidP="00FF09F8">
      <w:pPr>
        <w:spacing w:line="276" w:lineRule="auto"/>
        <w:ind w:firstLine="708"/>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Ostale oblike imovine čine:</w:t>
      </w:r>
    </w:p>
    <w:p w14:paraId="48B2B18E" w14:textId="77777777" w:rsidR="00FF09F8" w:rsidRPr="00C76103" w:rsidRDefault="00FF09F8" w:rsidP="00914BB4">
      <w:pPr>
        <w:numPr>
          <w:ilvl w:val="0"/>
          <w:numId w:val="12"/>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 xml:space="preserve">nematerijalna imovina (projekti i elaborati), </w:t>
      </w:r>
    </w:p>
    <w:p w14:paraId="0A527B04" w14:textId="77777777" w:rsidR="00FF09F8" w:rsidRPr="00C76103" w:rsidRDefault="00FF09F8" w:rsidP="00914BB4">
      <w:pPr>
        <w:numPr>
          <w:ilvl w:val="0"/>
          <w:numId w:val="12"/>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materijalna imovina (IT oprema, namještaj, uredska oprema i sl.),</w:t>
      </w:r>
    </w:p>
    <w:p w14:paraId="1946078C" w14:textId="77777777" w:rsidR="00FF09F8" w:rsidRPr="00C76103" w:rsidRDefault="00FF09F8" w:rsidP="00914BB4">
      <w:pPr>
        <w:numPr>
          <w:ilvl w:val="0"/>
          <w:numId w:val="12"/>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sitan inventar (inventar vrijednosti do 3.500,00 kn),</w:t>
      </w:r>
    </w:p>
    <w:p w14:paraId="2E9C3717" w14:textId="77777777" w:rsidR="00FF09F8" w:rsidRPr="00C76103" w:rsidRDefault="00FF09F8" w:rsidP="00914BB4">
      <w:pPr>
        <w:numPr>
          <w:ilvl w:val="0"/>
          <w:numId w:val="12"/>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nefinancijska imovina u pripremi,</w:t>
      </w:r>
    </w:p>
    <w:p w14:paraId="39FA2DCB" w14:textId="77777777" w:rsidR="00FF09F8" w:rsidRPr="00C76103" w:rsidRDefault="00FF09F8" w:rsidP="00914BB4">
      <w:pPr>
        <w:numPr>
          <w:ilvl w:val="0"/>
          <w:numId w:val="12"/>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novac u blagajni i banci,</w:t>
      </w:r>
    </w:p>
    <w:p w14:paraId="4DBBA6AD" w14:textId="77777777" w:rsidR="00FF09F8" w:rsidRPr="00C76103" w:rsidRDefault="00FF09F8" w:rsidP="00914BB4">
      <w:pPr>
        <w:numPr>
          <w:ilvl w:val="0"/>
          <w:numId w:val="12"/>
        </w:numPr>
        <w:spacing w:after="160" w:line="276"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potraživanja,</w:t>
      </w:r>
    </w:p>
    <w:p w14:paraId="32F62433" w14:textId="77777777" w:rsidR="00FF09F8" w:rsidRPr="00C76103" w:rsidRDefault="00FF09F8" w:rsidP="00914BB4">
      <w:pPr>
        <w:numPr>
          <w:ilvl w:val="0"/>
          <w:numId w:val="12"/>
        </w:numPr>
        <w:spacing w:after="160" w:line="276" w:lineRule="auto"/>
        <w:contextualSpacing/>
        <w:rPr>
          <w:rFonts w:ascii="Arial" w:eastAsia="Times New Roman" w:hAnsi="Arial" w:cs="Arial"/>
          <w:sz w:val="24"/>
          <w:szCs w:val="24"/>
          <w:lang w:eastAsia="hr-HR"/>
        </w:rPr>
      </w:pPr>
      <w:r w:rsidRPr="00C76103">
        <w:rPr>
          <w:rFonts w:ascii="Arial" w:eastAsia="Times New Roman" w:hAnsi="Arial" w:cs="Arial"/>
          <w:sz w:val="24"/>
          <w:szCs w:val="24"/>
          <w:lang w:eastAsia="hr-HR"/>
        </w:rPr>
        <w:t>zajmovi,</w:t>
      </w:r>
    </w:p>
    <w:p w14:paraId="27D77AD7" w14:textId="77777777" w:rsidR="00FF09F8" w:rsidRPr="00C76103" w:rsidRDefault="00FF09F8" w:rsidP="00914BB4">
      <w:pPr>
        <w:numPr>
          <w:ilvl w:val="0"/>
          <w:numId w:val="12"/>
        </w:numPr>
        <w:spacing w:after="160" w:line="276" w:lineRule="auto"/>
        <w:contextualSpacing/>
        <w:rPr>
          <w:rFonts w:ascii="Arial" w:eastAsia="Times New Roman" w:hAnsi="Arial" w:cs="Arial"/>
          <w:sz w:val="24"/>
          <w:szCs w:val="24"/>
          <w:lang w:eastAsia="hr-HR"/>
        </w:rPr>
      </w:pPr>
      <w:r w:rsidRPr="00C76103">
        <w:rPr>
          <w:rFonts w:ascii="Arial" w:eastAsia="Times New Roman" w:hAnsi="Arial" w:cs="Arial"/>
          <w:sz w:val="24"/>
          <w:szCs w:val="24"/>
          <w:lang w:eastAsia="hr-HR"/>
        </w:rPr>
        <w:t>udjeli u glavnici,</w:t>
      </w:r>
    </w:p>
    <w:p w14:paraId="10905A6F" w14:textId="77777777" w:rsidR="00FF09F8" w:rsidRPr="00C76103" w:rsidRDefault="00FF09F8" w:rsidP="00914BB4">
      <w:pPr>
        <w:numPr>
          <w:ilvl w:val="0"/>
          <w:numId w:val="12"/>
        </w:numPr>
        <w:spacing w:line="276" w:lineRule="auto"/>
        <w:ind w:left="714" w:hanging="357"/>
        <w:rPr>
          <w:rFonts w:ascii="Arial" w:eastAsia="Times New Roman" w:hAnsi="Arial" w:cs="Arial"/>
          <w:sz w:val="24"/>
          <w:szCs w:val="24"/>
          <w:lang w:eastAsia="hr-HR"/>
        </w:rPr>
      </w:pPr>
      <w:r w:rsidRPr="00C76103">
        <w:rPr>
          <w:rFonts w:ascii="Arial" w:eastAsia="Times New Roman" w:hAnsi="Arial" w:cs="Arial"/>
          <w:sz w:val="24"/>
          <w:szCs w:val="24"/>
          <w:lang w:eastAsia="hr-HR"/>
        </w:rPr>
        <w:lastRenderedPageBreak/>
        <w:t>obveze.</w:t>
      </w:r>
    </w:p>
    <w:p w14:paraId="0CE9FD04" w14:textId="77777777" w:rsidR="00FF09F8" w:rsidRPr="00C76103" w:rsidRDefault="00FF09F8" w:rsidP="00FF09F8">
      <w:pPr>
        <w:spacing w:line="276" w:lineRule="auto"/>
        <w:jc w:val="both"/>
        <w:rPr>
          <w:rFonts w:ascii="Arial" w:eastAsia="Times New Roman" w:hAnsi="Arial" w:cs="Arial"/>
          <w:sz w:val="24"/>
          <w:szCs w:val="24"/>
          <w:lang w:eastAsia="hr-HR"/>
        </w:rPr>
      </w:pPr>
    </w:p>
    <w:p w14:paraId="079C27C5" w14:textId="77777777" w:rsidR="00FF09F8" w:rsidRDefault="00FF09F8" w:rsidP="00FF09F8">
      <w:pPr>
        <w:spacing w:line="276" w:lineRule="auto"/>
        <w:jc w:val="both"/>
        <w:rPr>
          <w:rFonts w:ascii="Arial" w:hAnsi="Arial" w:cs="Arial"/>
          <w:sz w:val="24"/>
          <w:szCs w:val="24"/>
        </w:rPr>
      </w:pPr>
      <w:r w:rsidRPr="00C76103">
        <w:rPr>
          <w:rFonts w:ascii="Arial" w:hAnsi="Arial" w:cs="Arial"/>
          <w:sz w:val="24"/>
          <w:szCs w:val="24"/>
        </w:rPr>
        <w:t>Sva se imovina upisuje u odgovarajuće knjige osnovnih sredstava i sitnog inventara po kontima i amortizacijskim grupama sa naznačenom nabavnom i knjižnom vrijednosti. Jednom godišnje radi se inventura imovine i usklađuje se vrijednost.</w:t>
      </w:r>
    </w:p>
    <w:p w14:paraId="0B939B89" w14:textId="77777777" w:rsidR="00295AE5" w:rsidRPr="0055392A" w:rsidRDefault="00295AE5" w:rsidP="000F458D">
      <w:pPr>
        <w:tabs>
          <w:tab w:val="left" w:pos="972"/>
        </w:tabs>
        <w:spacing w:line="276" w:lineRule="auto"/>
        <w:jc w:val="both"/>
        <w:rPr>
          <w:sz w:val="24"/>
        </w:rPr>
      </w:pPr>
    </w:p>
    <w:p w14:paraId="232BC6E2" w14:textId="673507AD" w:rsidR="00FC0BEC" w:rsidRPr="000F458D" w:rsidRDefault="00C533C9" w:rsidP="000F458D">
      <w:pPr>
        <w:pStyle w:val="Heading2"/>
        <w:numPr>
          <w:ilvl w:val="0"/>
          <w:numId w:val="0"/>
        </w:numPr>
        <w:spacing w:before="0" w:line="240" w:lineRule="auto"/>
      </w:pPr>
      <w:bookmarkStart w:id="53" w:name="_Toc55980299"/>
      <w:r>
        <w:rPr>
          <w:rFonts w:eastAsiaTheme="minorHAnsi" w:cstheme="minorBidi"/>
          <w:bCs w:val="0"/>
        </w:rPr>
        <w:t>4</w:t>
      </w:r>
      <w:r w:rsidR="00FF09F8">
        <w:rPr>
          <w:rFonts w:eastAsiaTheme="minorHAnsi" w:cstheme="minorBidi"/>
          <w:bCs w:val="0"/>
        </w:rPr>
        <w:t>.6</w:t>
      </w:r>
      <w:r w:rsidR="000F458D" w:rsidRPr="000F458D">
        <w:rPr>
          <w:rFonts w:eastAsiaTheme="minorHAnsi" w:cstheme="minorBidi"/>
          <w:bCs w:val="0"/>
        </w:rPr>
        <w:t xml:space="preserve">. </w:t>
      </w:r>
      <w:r w:rsidR="00AD5EB2">
        <w:t>Vođenje</w:t>
      </w:r>
      <w:r w:rsidR="008A2C5C" w:rsidRPr="000F458D">
        <w:t xml:space="preserve"> evidencija o imovini</w:t>
      </w:r>
      <w:bookmarkEnd w:id="53"/>
    </w:p>
    <w:p w14:paraId="6179A08B" w14:textId="77777777" w:rsidR="00FC0BEC" w:rsidRDefault="00FC0BEC" w:rsidP="002834BF">
      <w:pPr>
        <w:rPr>
          <w:sz w:val="24"/>
        </w:rPr>
      </w:pPr>
    </w:p>
    <w:p w14:paraId="1210E98A" w14:textId="2643E576" w:rsidR="00FC0BEC" w:rsidRDefault="008A2C5C" w:rsidP="00FF09F8">
      <w:pPr>
        <w:spacing w:line="276" w:lineRule="auto"/>
        <w:jc w:val="both"/>
        <w:rPr>
          <w:sz w:val="24"/>
        </w:rPr>
      </w:pPr>
      <w:r w:rsidRPr="0015395A">
        <w:rPr>
          <w:sz w:val="24"/>
        </w:rPr>
        <w:t xml:space="preserve">Uspostavljanje ispravne baze podataka i popisa imovine lokalne samouprave iznimno je važan prvi korak u uspostavi djelotvornog sustava upravljanja imovinom. Detaljna baza podataka omogućit će lokalnoj samoupravi nadzor i analizu nekretnina i portfelja, kao i razvoj i primjenu strateškog plana za upravljanje različitim vrstama imovine. </w:t>
      </w:r>
    </w:p>
    <w:p w14:paraId="15C6A208" w14:textId="77777777" w:rsidR="00FF09F8" w:rsidRDefault="00FF09F8" w:rsidP="00FF09F8">
      <w:pPr>
        <w:spacing w:line="276" w:lineRule="auto"/>
        <w:jc w:val="both"/>
        <w:rPr>
          <w:sz w:val="24"/>
        </w:rPr>
      </w:pPr>
    </w:p>
    <w:p w14:paraId="096C22FF" w14:textId="79D982A3" w:rsidR="008A2C5C" w:rsidRPr="007310B8" w:rsidRDefault="008A2C5C" w:rsidP="008A2C5C">
      <w:pPr>
        <w:spacing w:line="276" w:lineRule="auto"/>
        <w:jc w:val="both"/>
        <w:rPr>
          <w:color w:val="000000" w:themeColor="text1"/>
          <w:sz w:val="24"/>
        </w:rPr>
      </w:pPr>
      <w:r w:rsidRPr="007310B8">
        <w:rPr>
          <w:color w:val="000000" w:themeColor="text1"/>
          <w:sz w:val="24"/>
        </w:rPr>
        <w:t xml:space="preserve">Općina </w:t>
      </w:r>
      <w:r w:rsidR="00A4329E">
        <w:rPr>
          <w:sz w:val="24"/>
        </w:rPr>
        <w:t>Fužine</w:t>
      </w:r>
      <w:r w:rsidRPr="00DA2961">
        <w:rPr>
          <w:sz w:val="24"/>
        </w:rPr>
        <w:t xml:space="preserve"> </w:t>
      </w:r>
      <w:r w:rsidRPr="007310B8">
        <w:rPr>
          <w:color w:val="000000" w:themeColor="text1"/>
          <w:sz w:val="24"/>
        </w:rPr>
        <w:t>vodi evidenciju o nekretninama u vlasništvu Općine. Evidentirane nekretnine knjigovodstveno se iskazuju u analitičkoj evidenciji dugotrajne imovine.</w:t>
      </w:r>
    </w:p>
    <w:p w14:paraId="14875340" w14:textId="77777777" w:rsidR="008A2C5C" w:rsidRDefault="008A2C5C" w:rsidP="008A2C5C">
      <w:pPr>
        <w:spacing w:line="276" w:lineRule="auto"/>
        <w:jc w:val="both"/>
        <w:rPr>
          <w:color w:val="000000" w:themeColor="text1"/>
          <w:sz w:val="24"/>
        </w:rPr>
      </w:pPr>
    </w:p>
    <w:p w14:paraId="26918416" w14:textId="42ECB97B" w:rsidR="008A2C5C" w:rsidRDefault="008A2C5C" w:rsidP="008A2C5C">
      <w:pPr>
        <w:spacing w:line="276" w:lineRule="auto"/>
        <w:jc w:val="both"/>
        <w:rPr>
          <w:rFonts w:ascii="Arial" w:eastAsia="Times New Roman" w:hAnsi="Arial" w:cs="Arial"/>
          <w:bCs/>
          <w:color w:val="000000" w:themeColor="text1"/>
          <w:sz w:val="24"/>
          <w:szCs w:val="24"/>
        </w:rPr>
      </w:pPr>
      <w:r w:rsidRPr="00E82797">
        <w:rPr>
          <w:color w:val="000000" w:themeColor="text1"/>
          <w:sz w:val="24"/>
        </w:rPr>
        <w:t>Popis imovi</w:t>
      </w:r>
      <w:r>
        <w:rPr>
          <w:color w:val="000000" w:themeColor="text1"/>
          <w:sz w:val="24"/>
        </w:rPr>
        <w:t xml:space="preserve">ne i obveza mora se sastaviti </w:t>
      </w:r>
      <w:r w:rsidRPr="00E82797">
        <w:rPr>
          <w:color w:val="000000" w:themeColor="text1"/>
          <w:sz w:val="24"/>
        </w:rPr>
        <w:t>na kraju svake poslovne godine sa stanjem na datum bilance.</w:t>
      </w:r>
      <w:r>
        <w:rPr>
          <w:color w:val="000000" w:themeColor="text1"/>
          <w:sz w:val="24"/>
        </w:rPr>
        <w:t xml:space="preserve"> </w:t>
      </w:r>
      <w:r w:rsidRPr="007310B8">
        <w:rPr>
          <w:rFonts w:ascii="Arial" w:eastAsia="Times New Roman" w:hAnsi="Arial" w:cs="Arial"/>
          <w:bCs/>
          <w:color w:val="000000" w:themeColor="text1"/>
          <w:sz w:val="24"/>
          <w:szCs w:val="24"/>
        </w:rPr>
        <w:t xml:space="preserve">Općina </w:t>
      </w:r>
      <w:r w:rsidR="00A4329E">
        <w:rPr>
          <w:rFonts w:ascii="Arial" w:eastAsia="Times New Roman" w:hAnsi="Arial" w:cs="Arial"/>
          <w:bCs/>
          <w:sz w:val="24"/>
          <w:szCs w:val="24"/>
        </w:rPr>
        <w:t>Fužine</w:t>
      </w:r>
      <w:r>
        <w:rPr>
          <w:rFonts w:ascii="Arial" w:eastAsia="Times New Roman" w:hAnsi="Arial" w:cs="Arial"/>
          <w:bCs/>
          <w:color w:val="000000" w:themeColor="text1"/>
          <w:sz w:val="24"/>
          <w:szCs w:val="24"/>
        </w:rPr>
        <w:t xml:space="preserve"> </w:t>
      </w:r>
      <w:r w:rsidRPr="007310B8">
        <w:rPr>
          <w:rFonts w:ascii="Arial" w:eastAsia="Times New Roman" w:hAnsi="Arial" w:cs="Arial"/>
          <w:bCs/>
          <w:color w:val="000000" w:themeColor="text1"/>
          <w:sz w:val="24"/>
          <w:szCs w:val="24"/>
        </w:rPr>
        <w:t>izvršila je popis imovine sa stanjem na dan 31.12. 2019. godine.</w:t>
      </w:r>
    </w:p>
    <w:p w14:paraId="2D70B5DB" w14:textId="77777777" w:rsidR="008A2C5C" w:rsidRDefault="008A2C5C" w:rsidP="008A2C5C">
      <w:pPr>
        <w:spacing w:line="276" w:lineRule="auto"/>
        <w:jc w:val="both"/>
        <w:rPr>
          <w:color w:val="000000" w:themeColor="text1"/>
          <w:sz w:val="24"/>
        </w:rPr>
      </w:pPr>
    </w:p>
    <w:p w14:paraId="43D4D4A7" w14:textId="73459484" w:rsidR="00E57395" w:rsidRDefault="008A2C5C" w:rsidP="008A2C5C">
      <w:pPr>
        <w:spacing w:line="276" w:lineRule="auto"/>
        <w:jc w:val="both"/>
        <w:rPr>
          <w:color w:val="000000" w:themeColor="text1"/>
          <w:sz w:val="24"/>
        </w:rPr>
      </w:pPr>
      <w:r w:rsidRPr="00C964BA">
        <w:rPr>
          <w:color w:val="000000" w:themeColor="text1"/>
          <w:sz w:val="24"/>
        </w:rPr>
        <w:t xml:space="preserve">Općina </w:t>
      </w:r>
      <w:r w:rsidR="00A4329E" w:rsidRPr="00C964BA">
        <w:rPr>
          <w:sz w:val="24"/>
        </w:rPr>
        <w:t>Fužine</w:t>
      </w:r>
      <w:r w:rsidRPr="00C964BA">
        <w:rPr>
          <w:color w:val="000000" w:themeColor="text1"/>
          <w:sz w:val="24"/>
        </w:rPr>
        <w:t xml:space="preserve"> je</w:t>
      </w:r>
      <w:r w:rsidR="00C964BA" w:rsidRPr="00C964BA">
        <w:t xml:space="preserve"> </w:t>
      </w:r>
      <w:r w:rsidR="00C964BA" w:rsidRPr="00C964BA">
        <w:rPr>
          <w:color w:val="000000" w:themeColor="text1"/>
          <w:sz w:val="24"/>
        </w:rPr>
        <w:t>Odlukom o ustrojavanju evidencije komunalne infrastrukture općine Fužine (Službene novine Općine Fužine 08/19) te</w:t>
      </w:r>
      <w:r w:rsidRPr="00C964BA">
        <w:rPr>
          <w:color w:val="000000" w:themeColor="text1"/>
          <w:sz w:val="24"/>
        </w:rPr>
        <w:t xml:space="preserve"> sukladno </w:t>
      </w:r>
      <w:r w:rsidR="00C964BA" w:rsidRPr="00C964BA">
        <w:rPr>
          <w:color w:val="000000" w:themeColor="text1"/>
          <w:sz w:val="24"/>
        </w:rPr>
        <w:t>odredbama čl. 60</w:t>
      </w:r>
      <w:r w:rsidRPr="00C964BA">
        <w:rPr>
          <w:color w:val="000000" w:themeColor="text1"/>
          <w:sz w:val="24"/>
        </w:rPr>
        <w:t>.</w:t>
      </w:r>
      <w:r w:rsidR="00C964BA" w:rsidRPr="00C964BA">
        <w:rPr>
          <w:color w:val="000000" w:themeColor="text1"/>
          <w:sz w:val="24"/>
        </w:rPr>
        <w:t>, 63., i 131</w:t>
      </w:r>
      <w:r w:rsidR="0048375C">
        <w:rPr>
          <w:color w:val="000000" w:themeColor="text1"/>
          <w:sz w:val="24"/>
        </w:rPr>
        <w:t>.</w:t>
      </w:r>
      <w:r w:rsidRPr="00C964BA">
        <w:rPr>
          <w:color w:val="000000" w:themeColor="text1"/>
          <w:sz w:val="24"/>
        </w:rPr>
        <w:t xml:space="preserve"> Zakona o komunalnom gospodarstvu (''Narodne novine'' 68/18, 110/18, 32/20) ustrojila i vodi evidenciju komunalne infrastrukture na području Općine </w:t>
      </w:r>
      <w:r w:rsidR="00A4329E" w:rsidRPr="00C964BA">
        <w:rPr>
          <w:sz w:val="24"/>
        </w:rPr>
        <w:t>Fužine</w:t>
      </w:r>
      <w:r w:rsidRPr="00C964BA">
        <w:rPr>
          <w:sz w:val="24"/>
        </w:rPr>
        <w:t>.</w:t>
      </w:r>
      <w:r w:rsidRPr="008A2C5C">
        <w:rPr>
          <w:color w:val="000000" w:themeColor="text1"/>
          <w:sz w:val="24"/>
        </w:rPr>
        <w:t xml:space="preserve"> </w:t>
      </w:r>
    </w:p>
    <w:p w14:paraId="5F62CC85" w14:textId="77777777" w:rsidR="00591545" w:rsidRDefault="00591545" w:rsidP="008A2C5C">
      <w:pPr>
        <w:spacing w:line="276" w:lineRule="auto"/>
        <w:jc w:val="both"/>
        <w:rPr>
          <w:color w:val="000000" w:themeColor="text1"/>
          <w:sz w:val="24"/>
        </w:rPr>
      </w:pPr>
    </w:p>
    <w:p w14:paraId="6C4CFCE1" w14:textId="27DF2A96" w:rsidR="00591545" w:rsidRDefault="00591545" w:rsidP="00591545">
      <w:pPr>
        <w:spacing w:line="276" w:lineRule="auto"/>
        <w:jc w:val="both"/>
        <w:rPr>
          <w:color w:val="000000" w:themeColor="text1"/>
          <w:sz w:val="24"/>
        </w:rPr>
      </w:pPr>
      <w:r>
        <w:rPr>
          <w:color w:val="000000" w:themeColor="text1"/>
          <w:sz w:val="24"/>
        </w:rPr>
        <w:t>Jedinstveni upravni odjel Općine Fuž</w:t>
      </w:r>
      <w:r w:rsidRPr="00591545">
        <w:rPr>
          <w:color w:val="000000" w:themeColor="text1"/>
          <w:sz w:val="24"/>
        </w:rPr>
        <w:t>ine</w:t>
      </w:r>
      <w:r>
        <w:rPr>
          <w:color w:val="000000" w:themeColor="text1"/>
          <w:sz w:val="24"/>
        </w:rPr>
        <w:t xml:space="preserve"> je zadužen</w:t>
      </w:r>
      <w:r w:rsidRPr="00591545">
        <w:rPr>
          <w:color w:val="000000" w:themeColor="text1"/>
          <w:sz w:val="24"/>
        </w:rPr>
        <w:t xml:space="preserve"> da prati i evidentira s</w:t>
      </w:r>
      <w:r>
        <w:rPr>
          <w:color w:val="000000" w:themeColor="text1"/>
          <w:sz w:val="24"/>
        </w:rPr>
        <w:t>vako daljnje stanje i promjenu na komunalnoj infrastrukturi obuhvaćene e</w:t>
      </w:r>
      <w:r w:rsidRPr="00591545">
        <w:rPr>
          <w:color w:val="000000" w:themeColor="text1"/>
          <w:sz w:val="24"/>
        </w:rPr>
        <w:t>videncijom</w:t>
      </w:r>
      <w:r w:rsidRPr="00591545">
        <w:t xml:space="preserve"> </w:t>
      </w:r>
      <w:r w:rsidRPr="00591545">
        <w:rPr>
          <w:color w:val="000000" w:themeColor="text1"/>
          <w:sz w:val="24"/>
        </w:rPr>
        <w:t>komunalne infrastrukture</w:t>
      </w:r>
      <w:r>
        <w:rPr>
          <w:color w:val="000000" w:themeColor="text1"/>
          <w:sz w:val="24"/>
        </w:rPr>
        <w:t xml:space="preserve"> te da se ista usklađuje sukladno </w:t>
      </w:r>
      <w:r w:rsidRPr="00591545">
        <w:rPr>
          <w:color w:val="000000" w:themeColor="text1"/>
          <w:sz w:val="24"/>
        </w:rPr>
        <w:t>odredbama Z</w:t>
      </w:r>
      <w:r>
        <w:rPr>
          <w:color w:val="000000" w:themeColor="text1"/>
          <w:sz w:val="24"/>
        </w:rPr>
        <w:t>akona o komunalnom gospodarstvu. Jedinstveni upravni odjel Općine Fuž</w:t>
      </w:r>
      <w:r w:rsidRPr="00591545">
        <w:rPr>
          <w:color w:val="000000" w:themeColor="text1"/>
          <w:sz w:val="24"/>
        </w:rPr>
        <w:t>ine</w:t>
      </w:r>
      <w:r>
        <w:rPr>
          <w:color w:val="000000" w:themeColor="text1"/>
          <w:sz w:val="24"/>
        </w:rPr>
        <w:t xml:space="preserve"> je zadužen da za svaku poje</w:t>
      </w:r>
      <w:r w:rsidRPr="00591545">
        <w:rPr>
          <w:color w:val="000000" w:themeColor="text1"/>
          <w:sz w:val="24"/>
        </w:rPr>
        <w:t>dinu komunalnu infras</w:t>
      </w:r>
      <w:r>
        <w:rPr>
          <w:color w:val="000000" w:themeColor="text1"/>
          <w:sz w:val="24"/>
        </w:rPr>
        <w:t>trukturu u</w:t>
      </w:r>
      <w:r w:rsidRPr="00591545">
        <w:rPr>
          <w:color w:val="000000" w:themeColor="text1"/>
          <w:sz w:val="24"/>
        </w:rPr>
        <w:t>nutar pojedine g</w:t>
      </w:r>
      <w:r>
        <w:rPr>
          <w:color w:val="000000" w:themeColor="text1"/>
          <w:sz w:val="24"/>
        </w:rPr>
        <w:t>rupe pohranjuje i popratnu dokum</w:t>
      </w:r>
      <w:r w:rsidRPr="00591545">
        <w:rPr>
          <w:color w:val="000000" w:themeColor="text1"/>
          <w:sz w:val="24"/>
        </w:rPr>
        <w:t>entaciju ka</w:t>
      </w:r>
      <w:r>
        <w:rPr>
          <w:color w:val="000000" w:themeColor="text1"/>
          <w:sz w:val="24"/>
        </w:rPr>
        <w:t>o dokaz o provedenim radnjama u evidentiranju komunalne infrastruktu</w:t>
      </w:r>
      <w:r w:rsidRPr="00591545">
        <w:rPr>
          <w:color w:val="000000" w:themeColor="text1"/>
          <w:sz w:val="24"/>
        </w:rPr>
        <w:t>re</w:t>
      </w:r>
      <w:r>
        <w:rPr>
          <w:color w:val="000000" w:themeColor="text1"/>
          <w:sz w:val="24"/>
        </w:rPr>
        <w:t>.</w:t>
      </w:r>
    </w:p>
    <w:p w14:paraId="41305961" w14:textId="77777777" w:rsidR="00E57395" w:rsidRDefault="00E57395" w:rsidP="008A2C5C">
      <w:pPr>
        <w:spacing w:line="276" w:lineRule="auto"/>
        <w:jc w:val="both"/>
        <w:rPr>
          <w:color w:val="000000" w:themeColor="text1"/>
          <w:sz w:val="24"/>
        </w:rPr>
      </w:pPr>
    </w:p>
    <w:p w14:paraId="45C68B8F" w14:textId="5EA66161" w:rsidR="00641627" w:rsidRDefault="00FF09F8" w:rsidP="00FF09F8">
      <w:pPr>
        <w:spacing w:line="276" w:lineRule="auto"/>
        <w:jc w:val="both"/>
        <w:rPr>
          <w:color w:val="000000" w:themeColor="text1"/>
          <w:sz w:val="24"/>
        </w:rPr>
      </w:pPr>
      <w:r w:rsidRPr="00443489">
        <w:rPr>
          <w:color w:val="000000" w:themeColor="text1"/>
          <w:sz w:val="24"/>
        </w:rPr>
        <w:t xml:space="preserve">Jedna od pretpostavki učinkovitog upravljanja i raspolaganja imovinom je uspostava registra </w:t>
      </w:r>
      <w:r w:rsidR="00D51AEA" w:rsidRPr="00443489">
        <w:rPr>
          <w:color w:val="000000" w:themeColor="text1"/>
          <w:sz w:val="24"/>
        </w:rPr>
        <w:t>imovine</w:t>
      </w:r>
      <w:r w:rsidRPr="00443489">
        <w:rPr>
          <w:color w:val="000000" w:themeColor="text1"/>
          <w:sz w:val="24"/>
        </w:rPr>
        <w:t xml:space="preserve"> kojim će se ostvariti transparentnost u upravljanju imovinom. </w:t>
      </w:r>
      <w:r w:rsidR="00C13B6B" w:rsidRPr="00C13B6B">
        <w:rPr>
          <w:color w:val="000000" w:themeColor="text1"/>
          <w:sz w:val="24"/>
        </w:rPr>
        <w:t>Općina je imala do donošenje ove Strategije, Strategiju upravljanja nekretninama Općine Fužine i sukladno toj strategiji Registar nekretnina</w:t>
      </w:r>
      <w:r w:rsidR="00C13B6B">
        <w:rPr>
          <w:color w:val="000000" w:themeColor="text1"/>
          <w:sz w:val="24"/>
        </w:rPr>
        <w:t xml:space="preserve">. </w:t>
      </w:r>
      <w:r w:rsidRPr="00443489">
        <w:rPr>
          <w:color w:val="000000" w:themeColor="text1"/>
          <w:sz w:val="24"/>
        </w:rPr>
        <w:t xml:space="preserve">Općina </w:t>
      </w:r>
      <w:r w:rsidR="00A4329E" w:rsidRPr="00443489">
        <w:rPr>
          <w:color w:val="000000" w:themeColor="text1"/>
          <w:sz w:val="24"/>
        </w:rPr>
        <w:t>Fužine</w:t>
      </w:r>
      <w:r w:rsidR="00443489" w:rsidRPr="00443489">
        <w:rPr>
          <w:color w:val="000000" w:themeColor="text1"/>
          <w:sz w:val="24"/>
        </w:rPr>
        <w:t xml:space="preserve"> im</w:t>
      </w:r>
      <w:r w:rsidR="00587F8B">
        <w:rPr>
          <w:color w:val="000000" w:themeColor="text1"/>
          <w:sz w:val="24"/>
        </w:rPr>
        <w:t xml:space="preserve">a ustrojen Registar imovine, a isti se </w:t>
      </w:r>
      <w:r w:rsidR="00443489" w:rsidRPr="00443489">
        <w:rPr>
          <w:color w:val="000000" w:themeColor="text1"/>
          <w:sz w:val="24"/>
        </w:rPr>
        <w:t xml:space="preserve">svakodnevno usklađuje. </w:t>
      </w:r>
    </w:p>
    <w:p w14:paraId="643C01D2" w14:textId="77777777" w:rsidR="00641627" w:rsidRPr="00FF09F8" w:rsidRDefault="00641627" w:rsidP="00FF09F8">
      <w:pPr>
        <w:spacing w:line="276" w:lineRule="auto"/>
        <w:jc w:val="both"/>
        <w:rPr>
          <w:color w:val="000000" w:themeColor="text1"/>
          <w:sz w:val="24"/>
        </w:rPr>
      </w:pPr>
    </w:p>
    <w:p w14:paraId="6B5E32B5" w14:textId="23B0649E" w:rsidR="00FC0BEC" w:rsidRDefault="00C533C9" w:rsidP="001A01A4">
      <w:pPr>
        <w:pStyle w:val="Heading2"/>
        <w:numPr>
          <w:ilvl w:val="0"/>
          <w:numId w:val="0"/>
        </w:numPr>
        <w:spacing w:before="0" w:line="240" w:lineRule="auto"/>
      </w:pPr>
      <w:bookmarkStart w:id="54" w:name="_Toc55980300"/>
      <w:r>
        <w:t>4</w:t>
      </w:r>
      <w:r w:rsidR="00FF09F8">
        <w:t>.7</w:t>
      </w:r>
      <w:r w:rsidR="00AD5EB2">
        <w:t>. Povrat imovine</w:t>
      </w:r>
      <w:bookmarkEnd w:id="54"/>
    </w:p>
    <w:p w14:paraId="69B0A46E" w14:textId="77777777" w:rsidR="00AD5EB2" w:rsidRDefault="00AD5EB2" w:rsidP="00AD5EB2">
      <w:pPr>
        <w:spacing w:line="276" w:lineRule="auto"/>
        <w:jc w:val="both"/>
        <w:rPr>
          <w:rFonts w:eastAsia="Times New Roman" w:cs="Times New Roman"/>
          <w:sz w:val="24"/>
        </w:rPr>
      </w:pPr>
    </w:p>
    <w:p w14:paraId="3133FF42" w14:textId="77777777" w:rsidR="00AD5EB2" w:rsidRPr="00AD5EB2" w:rsidRDefault="00AD5EB2" w:rsidP="00AD5EB2">
      <w:pPr>
        <w:spacing w:line="276" w:lineRule="auto"/>
        <w:jc w:val="both"/>
        <w:rPr>
          <w:rFonts w:eastAsia="Times New Roman" w:cs="Times New Roman"/>
          <w:sz w:val="24"/>
        </w:rPr>
      </w:pPr>
      <w:r w:rsidRPr="00AD5EB2">
        <w:rPr>
          <w:rFonts w:eastAsia="Times New Roman" w:cs="Times New Roman"/>
          <w:sz w:val="24"/>
        </w:rPr>
        <w:t>Zakonom o naknadi za imovinu oduzetu za vrijeme jugoslavenske komunističke vladavine</w:t>
      </w:r>
      <w:r w:rsidRPr="00AD5EB2">
        <w:rPr>
          <w:rFonts w:eastAsia="Times New Roman" w:cs="Times New Roman"/>
        </w:rPr>
        <w:t xml:space="preserve"> </w:t>
      </w:r>
      <w:r w:rsidRPr="00AD5EB2">
        <w:rPr>
          <w:rFonts w:eastAsia="Times New Roman" w:cs="Times New Roman"/>
          <w:sz w:val="24"/>
        </w:rPr>
        <w:t xml:space="preserve">uređuju se uvjeti i postupak naknade za imovinu koja je prijašnjim vlasnicima </w:t>
      </w:r>
      <w:r w:rsidRPr="00AD5EB2">
        <w:rPr>
          <w:rFonts w:eastAsia="Times New Roman" w:cs="Times New Roman"/>
          <w:sz w:val="24"/>
        </w:rPr>
        <w:lastRenderedPageBreak/>
        <w:t>oduzeta od strane jugoslavenske komunističke vlasti, a koja je prenesena u općenarodnu imovinu, državno, društveno ili zadružno vlasništvo konfiskacijom, nacionalizacijom, agrarnom reformom i drugim propisima i načinima navedenim u ovom Zakonu.</w:t>
      </w:r>
    </w:p>
    <w:p w14:paraId="32D45308" w14:textId="77777777" w:rsidR="00AD5EB2" w:rsidRPr="00AD5EB2" w:rsidRDefault="00AD5EB2" w:rsidP="00AD5EB2">
      <w:pPr>
        <w:spacing w:line="276" w:lineRule="auto"/>
        <w:jc w:val="both"/>
        <w:rPr>
          <w:rFonts w:eastAsia="Times New Roman" w:cs="Times New Roman"/>
          <w:sz w:val="24"/>
        </w:rPr>
      </w:pPr>
    </w:p>
    <w:p w14:paraId="16821B65" w14:textId="77777777" w:rsidR="00AD5EB2" w:rsidRPr="00AD5EB2" w:rsidRDefault="00AD5EB2" w:rsidP="00AD5EB2">
      <w:pPr>
        <w:spacing w:line="276" w:lineRule="auto"/>
        <w:jc w:val="both"/>
        <w:rPr>
          <w:rFonts w:eastAsia="Times New Roman" w:cs="Times New Roman"/>
          <w:sz w:val="24"/>
        </w:rPr>
      </w:pPr>
      <w:r w:rsidRPr="00AD5EB2">
        <w:rPr>
          <w:rFonts w:eastAsia="Times New Roman" w:cs="Times New Roman"/>
          <w:sz w:val="24"/>
        </w:rPr>
        <w:t>Naknada za imovinu oduzetu prijašnjim vlasnicima u smislu ovoga Zakona u načelu je isplata u novcu ili vrijednosnim papirima (dionice ili udjeli i obveznice), a iznimno u naravi.</w:t>
      </w:r>
    </w:p>
    <w:p w14:paraId="7C526DC7" w14:textId="77777777" w:rsidR="005C01F0" w:rsidRDefault="005C01F0" w:rsidP="001A01A4">
      <w:pPr>
        <w:spacing w:line="276" w:lineRule="auto"/>
        <w:jc w:val="both"/>
        <w:rPr>
          <w:rFonts w:eastAsia="Times New Roman" w:cs="Times New Roman"/>
          <w:color w:val="000000" w:themeColor="text1"/>
          <w:sz w:val="24"/>
        </w:rPr>
      </w:pPr>
    </w:p>
    <w:p w14:paraId="3A71ABA3" w14:textId="7CCE5651" w:rsidR="00443489" w:rsidRPr="00407339" w:rsidRDefault="005C01F0" w:rsidP="001A01A4">
      <w:pPr>
        <w:spacing w:line="276" w:lineRule="auto"/>
        <w:jc w:val="both"/>
        <w:rPr>
          <w:rFonts w:eastAsia="Times New Roman" w:cs="Times New Roman"/>
          <w:color w:val="000000" w:themeColor="text1"/>
          <w:sz w:val="24"/>
        </w:rPr>
      </w:pPr>
      <w:r w:rsidRPr="00407339">
        <w:rPr>
          <w:rFonts w:eastAsia="Times New Roman" w:cs="Times New Roman"/>
          <w:color w:val="000000" w:themeColor="text1"/>
          <w:sz w:val="24"/>
        </w:rPr>
        <w:t>Općina Fužine je identificirala 3 predmeta p</w:t>
      </w:r>
      <w:r w:rsidR="00443489" w:rsidRPr="00407339">
        <w:rPr>
          <w:rFonts w:eastAsia="Times New Roman" w:cs="Times New Roman"/>
          <w:color w:val="000000" w:themeColor="text1"/>
          <w:sz w:val="24"/>
        </w:rPr>
        <w:t>ovrata imovine na svom području.</w:t>
      </w:r>
    </w:p>
    <w:p w14:paraId="4689A0A7" w14:textId="77777777" w:rsidR="00295AE5" w:rsidRDefault="00295AE5" w:rsidP="00295AE5">
      <w:pPr>
        <w:spacing w:line="276" w:lineRule="auto"/>
        <w:rPr>
          <w:rFonts w:eastAsia="Times New Roman" w:cs="Times New Roman"/>
          <w:color w:val="FF0000"/>
          <w:sz w:val="24"/>
        </w:rPr>
      </w:pPr>
    </w:p>
    <w:p w14:paraId="4863B723" w14:textId="77777777" w:rsidR="00407339" w:rsidRPr="005C01F0" w:rsidRDefault="00407339" w:rsidP="00295AE5">
      <w:pPr>
        <w:spacing w:line="276" w:lineRule="auto"/>
        <w:rPr>
          <w:color w:val="FF0000"/>
          <w:sz w:val="24"/>
        </w:rPr>
      </w:pPr>
    </w:p>
    <w:p w14:paraId="3612F607" w14:textId="5E3FAD57" w:rsidR="00C44E8E" w:rsidRDefault="00C533C9" w:rsidP="00FF09F8">
      <w:pPr>
        <w:pStyle w:val="Heading2"/>
        <w:numPr>
          <w:ilvl w:val="0"/>
          <w:numId w:val="0"/>
        </w:numPr>
        <w:spacing w:before="0" w:line="240" w:lineRule="auto"/>
      </w:pPr>
      <w:bookmarkStart w:id="55" w:name="_Toc55980301"/>
      <w:r>
        <w:t>4</w:t>
      </w:r>
      <w:r w:rsidR="00FF09F8">
        <w:t>.9. Izvještavanje o imovini</w:t>
      </w:r>
      <w:bookmarkEnd w:id="55"/>
    </w:p>
    <w:p w14:paraId="2A05F137" w14:textId="77777777" w:rsidR="00FF09F8" w:rsidRDefault="00FF09F8" w:rsidP="00FF09F8">
      <w:pPr>
        <w:spacing w:line="276" w:lineRule="auto"/>
        <w:jc w:val="both"/>
        <w:rPr>
          <w:sz w:val="24"/>
        </w:rPr>
      </w:pPr>
    </w:p>
    <w:p w14:paraId="41038520" w14:textId="48971AB9" w:rsidR="00FF09F8" w:rsidRDefault="00FF09F8" w:rsidP="00FF09F8">
      <w:pPr>
        <w:spacing w:line="276" w:lineRule="auto"/>
        <w:jc w:val="both"/>
        <w:rPr>
          <w:sz w:val="24"/>
        </w:rPr>
      </w:pPr>
      <w:r>
        <w:rPr>
          <w:sz w:val="24"/>
        </w:rPr>
        <w:t>Preporuka za primjenu postupka izvještavanja o imovini je sljedeća:</w:t>
      </w:r>
    </w:p>
    <w:p w14:paraId="52600470" w14:textId="6547725B" w:rsidR="00FF09F8" w:rsidRPr="00FF09F8" w:rsidRDefault="00FF09F8" w:rsidP="00914BB4">
      <w:pPr>
        <w:pStyle w:val="ListParagraph"/>
        <w:numPr>
          <w:ilvl w:val="0"/>
          <w:numId w:val="17"/>
        </w:numPr>
        <w:spacing w:line="276" w:lineRule="auto"/>
        <w:jc w:val="both"/>
        <w:rPr>
          <w:sz w:val="24"/>
        </w:rPr>
      </w:pPr>
      <w:r>
        <w:rPr>
          <w:sz w:val="24"/>
        </w:rPr>
        <w:t>uvesti oblik godišnjeg izvještaja o imovini lokalne samouprave</w:t>
      </w:r>
    </w:p>
    <w:p w14:paraId="3F16F4AB" w14:textId="77777777" w:rsidR="00FF09F8" w:rsidRDefault="00FF09F8" w:rsidP="00FF09F8">
      <w:pPr>
        <w:spacing w:line="276" w:lineRule="auto"/>
        <w:jc w:val="both"/>
        <w:rPr>
          <w:sz w:val="24"/>
        </w:rPr>
      </w:pPr>
    </w:p>
    <w:p w14:paraId="6EB50801" w14:textId="03E4490B" w:rsidR="00FF09F8" w:rsidRDefault="00FF09F8" w:rsidP="00FF09F8">
      <w:pPr>
        <w:spacing w:line="276" w:lineRule="auto"/>
        <w:jc w:val="both"/>
        <w:rPr>
          <w:sz w:val="24"/>
        </w:rPr>
      </w:pPr>
      <w:r w:rsidRPr="00D9493F">
        <w:rPr>
          <w:sz w:val="24"/>
        </w:rPr>
        <w:t xml:space="preserve">Kao jedan od dokumenata upravljanja i raspolaganja </w:t>
      </w:r>
      <w:r>
        <w:rPr>
          <w:sz w:val="24"/>
        </w:rPr>
        <w:t>imovinom,</w:t>
      </w:r>
      <w:r w:rsidRPr="00D9493F">
        <w:rPr>
          <w:sz w:val="24"/>
        </w:rPr>
        <w:t xml:space="preserve"> uz Strategiju</w:t>
      </w:r>
      <w:r>
        <w:rPr>
          <w:sz w:val="24"/>
        </w:rPr>
        <w:t xml:space="preserve"> upravljanja imovinom</w:t>
      </w:r>
      <w:r w:rsidRPr="00D9493F">
        <w:rPr>
          <w:sz w:val="24"/>
        </w:rPr>
        <w:t xml:space="preserve"> je i </w:t>
      </w:r>
      <w:r>
        <w:rPr>
          <w:sz w:val="24"/>
        </w:rPr>
        <w:t>Godišnji p</w:t>
      </w:r>
      <w:r w:rsidRPr="00D9493F">
        <w:rPr>
          <w:sz w:val="24"/>
        </w:rPr>
        <w:t xml:space="preserve">lan upravljanja imovinom kojim se određuju kratkoročni ciljevi i smjernice upravljanja i raspolaganja te provedbene mjere u svrhu provođenja Strategije. </w:t>
      </w:r>
    </w:p>
    <w:p w14:paraId="3200FDEF" w14:textId="77777777" w:rsidR="00FF09F8" w:rsidRDefault="00FF09F8" w:rsidP="00FF09F8">
      <w:pPr>
        <w:spacing w:line="276" w:lineRule="auto"/>
        <w:jc w:val="both"/>
        <w:rPr>
          <w:sz w:val="24"/>
        </w:rPr>
      </w:pPr>
    </w:p>
    <w:p w14:paraId="02965E7D" w14:textId="77777777" w:rsidR="004E44B1" w:rsidRDefault="004E44B1" w:rsidP="002834BF">
      <w:pPr>
        <w:rPr>
          <w:sz w:val="24"/>
        </w:rPr>
      </w:pPr>
    </w:p>
    <w:p w14:paraId="6D1EB652" w14:textId="77777777" w:rsidR="00641627" w:rsidRDefault="00641627" w:rsidP="002834BF">
      <w:pPr>
        <w:rPr>
          <w:sz w:val="24"/>
        </w:rPr>
      </w:pPr>
    </w:p>
    <w:p w14:paraId="1680967C" w14:textId="77777777" w:rsidR="00AD6368" w:rsidRDefault="00AD6368" w:rsidP="002834BF">
      <w:pPr>
        <w:rPr>
          <w:sz w:val="24"/>
        </w:rPr>
      </w:pPr>
    </w:p>
    <w:p w14:paraId="2FF2B62F" w14:textId="77777777" w:rsidR="00587F8B" w:rsidRDefault="00587F8B" w:rsidP="002834BF">
      <w:pPr>
        <w:rPr>
          <w:sz w:val="24"/>
        </w:rPr>
      </w:pPr>
    </w:p>
    <w:p w14:paraId="1C257346" w14:textId="5CFEDF63" w:rsidR="00644E37" w:rsidRPr="00644E37" w:rsidRDefault="0007563C" w:rsidP="005B0336">
      <w:pPr>
        <w:pStyle w:val="Heading1"/>
      </w:pPr>
      <w:bookmarkStart w:id="56" w:name="_Toc528759003"/>
      <w:bookmarkStart w:id="57" w:name="_Toc55980302"/>
      <w:r>
        <w:t xml:space="preserve">VIZIJA, </w:t>
      </w:r>
      <w:r w:rsidR="00644E37" w:rsidRPr="00644E37">
        <w:t xml:space="preserve">CILJEVI I SMJERNICE </w:t>
      </w:r>
      <w:r w:rsidR="009C323F">
        <w:t>UPRAVLJANJA</w:t>
      </w:r>
      <w:r w:rsidR="00644E37" w:rsidRPr="00644E37">
        <w:t xml:space="preserve"> IMOVINOM U RAZDOBLJU OD </w:t>
      </w:r>
      <w:r w:rsidR="001A01A4">
        <w:t>2021. DO 2027</w:t>
      </w:r>
      <w:r w:rsidR="00644E37" w:rsidRPr="00644E37">
        <w:t>. GODINE</w:t>
      </w:r>
      <w:bookmarkEnd w:id="56"/>
      <w:bookmarkEnd w:id="57"/>
    </w:p>
    <w:p w14:paraId="63C3FA14" w14:textId="77777777" w:rsidR="00644E37" w:rsidRDefault="00644E37" w:rsidP="00644E37">
      <w:pPr>
        <w:spacing w:line="276" w:lineRule="auto"/>
        <w:jc w:val="both"/>
        <w:rPr>
          <w:sz w:val="24"/>
        </w:rPr>
      </w:pPr>
    </w:p>
    <w:p w14:paraId="705DAD33" w14:textId="77777777" w:rsidR="0007563C" w:rsidRDefault="0007563C" w:rsidP="00644E37">
      <w:pPr>
        <w:spacing w:line="276" w:lineRule="auto"/>
        <w:jc w:val="both"/>
        <w:rPr>
          <w:sz w:val="24"/>
        </w:rPr>
      </w:pPr>
    </w:p>
    <w:p w14:paraId="54CA78DC" w14:textId="6065394B" w:rsidR="0007563C" w:rsidRDefault="00C533C9" w:rsidP="008B4C6F">
      <w:pPr>
        <w:pStyle w:val="Heading2"/>
        <w:numPr>
          <w:ilvl w:val="0"/>
          <w:numId w:val="0"/>
        </w:numPr>
        <w:spacing w:before="0" w:line="276" w:lineRule="auto"/>
      </w:pPr>
      <w:bookmarkStart w:id="58" w:name="_Toc55980303"/>
      <w:r>
        <w:t>5</w:t>
      </w:r>
      <w:r w:rsidR="0007563C">
        <w:t>.1. Vizija</w:t>
      </w:r>
      <w:bookmarkEnd w:id="58"/>
    </w:p>
    <w:p w14:paraId="768B6929" w14:textId="77777777" w:rsidR="0007563C" w:rsidRDefault="0007563C" w:rsidP="00644E37">
      <w:pPr>
        <w:spacing w:line="276" w:lineRule="auto"/>
        <w:jc w:val="both"/>
        <w:rPr>
          <w:sz w:val="24"/>
        </w:rPr>
      </w:pPr>
    </w:p>
    <w:p w14:paraId="5D4E308B" w14:textId="0C967812" w:rsidR="0007563C" w:rsidRDefault="0007563C" w:rsidP="00644E37">
      <w:pPr>
        <w:spacing w:line="276" w:lineRule="auto"/>
        <w:jc w:val="both"/>
        <w:rPr>
          <w:sz w:val="24"/>
        </w:rPr>
      </w:pPr>
      <w:r w:rsidRPr="0007563C">
        <w:rPr>
          <w:sz w:val="24"/>
        </w:rPr>
        <w:t xml:space="preserve">Vizija </w:t>
      </w:r>
      <w:r>
        <w:rPr>
          <w:sz w:val="24"/>
        </w:rPr>
        <w:t xml:space="preserve">Općine </w:t>
      </w:r>
      <w:r w:rsidR="00A4329E">
        <w:rPr>
          <w:sz w:val="24"/>
        </w:rPr>
        <w:t>Fužine</w:t>
      </w:r>
      <w:r w:rsidRPr="0007563C">
        <w:rPr>
          <w:sz w:val="24"/>
        </w:rPr>
        <w:t xml:space="preserve"> je sustavno, razvidno, optimalno i dugoročno održivo upravljanje imovinom u vlasništvu Općine </w:t>
      </w:r>
      <w:r w:rsidR="00A4329E">
        <w:rPr>
          <w:sz w:val="24"/>
        </w:rPr>
        <w:t>Fužine</w:t>
      </w:r>
      <w:r w:rsidRPr="0007563C">
        <w:rPr>
          <w:sz w:val="24"/>
        </w:rPr>
        <w:t xml:space="preserve">, temeljeno na načelima odgovornosti, javnosti, ekonomičnosti i predvidljivosti, koje je u službi postizanja gospodarskih, infrastrukturnih i drugih strateških razvojnih ciljeva i zaštite interesa Općine </w:t>
      </w:r>
      <w:r w:rsidR="00A4329E">
        <w:rPr>
          <w:sz w:val="24"/>
        </w:rPr>
        <w:t>Fužine</w:t>
      </w:r>
      <w:r w:rsidRPr="0007563C">
        <w:rPr>
          <w:sz w:val="24"/>
        </w:rPr>
        <w:t>, sa svrhom očuvanja imovine i njene važnosti za život i rad postojećih i budućih naraštaja.</w:t>
      </w:r>
    </w:p>
    <w:p w14:paraId="1BA93F02" w14:textId="77777777" w:rsidR="0007563C" w:rsidRPr="00644E37" w:rsidRDefault="0007563C" w:rsidP="00644E37">
      <w:pPr>
        <w:spacing w:line="276" w:lineRule="auto"/>
        <w:jc w:val="both"/>
        <w:rPr>
          <w:sz w:val="24"/>
        </w:rPr>
      </w:pPr>
    </w:p>
    <w:p w14:paraId="46E2E287" w14:textId="789DF017" w:rsidR="00644E37" w:rsidRPr="00644E37" w:rsidRDefault="00C533C9" w:rsidP="008B4C6F">
      <w:pPr>
        <w:pStyle w:val="Heading2"/>
        <w:numPr>
          <w:ilvl w:val="0"/>
          <w:numId w:val="0"/>
        </w:numPr>
        <w:spacing w:before="0" w:line="276" w:lineRule="auto"/>
      </w:pPr>
      <w:bookmarkStart w:id="59" w:name="_Toc528759004"/>
      <w:bookmarkStart w:id="60" w:name="_Toc55980304"/>
      <w:r>
        <w:t>5</w:t>
      </w:r>
      <w:r w:rsidR="0007563C">
        <w:t>.2</w:t>
      </w:r>
      <w:r w:rsidR="00644E37">
        <w:t xml:space="preserve">. </w:t>
      </w:r>
      <w:r w:rsidR="00A6613A">
        <w:t>S</w:t>
      </w:r>
      <w:r w:rsidR="00644E37" w:rsidRPr="00644E37">
        <w:t>trateški cilj</w:t>
      </w:r>
      <w:bookmarkEnd w:id="59"/>
      <w:bookmarkEnd w:id="60"/>
    </w:p>
    <w:p w14:paraId="091934BB" w14:textId="77777777" w:rsidR="00644E37" w:rsidRPr="00644E37" w:rsidRDefault="00644E37" w:rsidP="00644E37">
      <w:pPr>
        <w:spacing w:line="276" w:lineRule="auto"/>
        <w:jc w:val="both"/>
        <w:rPr>
          <w:rFonts w:ascii="Arial" w:eastAsia="Arial" w:hAnsi="Arial" w:cs="Times New Roman"/>
          <w:b/>
          <w:sz w:val="24"/>
          <w:lang w:bidi="en-US"/>
        </w:rPr>
      </w:pPr>
    </w:p>
    <w:p w14:paraId="27089BB0" w14:textId="741CD724" w:rsidR="00644E37" w:rsidRPr="00F7545B" w:rsidRDefault="00F7545B" w:rsidP="00644E37">
      <w:pPr>
        <w:spacing w:line="276" w:lineRule="auto"/>
        <w:jc w:val="both"/>
        <w:rPr>
          <w:rFonts w:ascii="Arial" w:eastAsia="Arial" w:hAnsi="Arial" w:cs="Times New Roman"/>
          <w:color w:val="000000" w:themeColor="text1"/>
          <w:sz w:val="24"/>
          <w:szCs w:val="24"/>
          <w:u w:val="single"/>
          <w:lang w:bidi="en-US"/>
        </w:rPr>
      </w:pPr>
      <w:r w:rsidRPr="00F7545B">
        <w:rPr>
          <w:color w:val="000000" w:themeColor="text1"/>
          <w:sz w:val="24"/>
          <w:szCs w:val="24"/>
          <w:shd w:val="clear" w:color="auto" w:fill="FFFFFF"/>
        </w:rPr>
        <w:lastRenderedPageBreak/>
        <w:t>Strateški cilj je, prema članku 2. Zakona o sustavu strateškog planiranja i upravljanja razvojem Republike Hrvatske dugoročni, odnosno srednjoročni cilj kojim se izravno podupire ostvarenje razvojnog smjera. Strateški cilj predstavlja prijelaz vizije u zadane okvire djelovanja</w:t>
      </w:r>
      <w:r w:rsidR="00F34B2F">
        <w:rPr>
          <w:color w:val="000000" w:themeColor="text1"/>
          <w:sz w:val="24"/>
          <w:szCs w:val="24"/>
          <w:shd w:val="clear" w:color="auto" w:fill="FFFFFF"/>
        </w:rPr>
        <w:t>,</w:t>
      </w:r>
      <w:r w:rsidRPr="00F7545B">
        <w:rPr>
          <w:color w:val="000000" w:themeColor="text1"/>
          <w:sz w:val="24"/>
          <w:szCs w:val="24"/>
          <w:shd w:val="clear" w:color="auto" w:fill="FFFFFF"/>
        </w:rPr>
        <w:t xml:space="preserve"> </w:t>
      </w:r>
      <w:r w:rsidR="00F34B2F">
        <w:rPr>
          <w:color w:val="000000" w:themeColor="text1"/>
          <w:sz w:val="24"/>
          <w:szCs w:val="24"/>
          <w:shd w:val="clear" w:color="auto" w:fill="FFFFFF"/>
        </w:rPr>
        <w:t>o</w:t>
      </w:r>
      <w:r w:rsidRPr="00F7545B">
        <w:rPr>
          <w:color w:val="000000" w:themeColor="text1"/>
          <w:sz w:val="24"/>
          <w:szCs w:val="24"/>
          <w:shd w:val="clear" w:color="auto" w:fill="FFFFFF"/>
        </w:rPr>
        <w:t>dnosno strateški cilj treba operacionalizirati strateško usmjerenje, uz racionaln</w:t>
      </w:r>
      <w:r w:rsidR="00F34B2F">
        <w:rPr>
          <w:color w:val="000000" w:themeColor="text1"/>
          <w:sz w:val="24"/>
          <w:szCs w:val="24"/>
          <w:shd w:val="clear" w:color="auto" w:fill="FFFFFF"/>
        </w:rPr>
        <w:t>u uporabu raspoloživih resursa</w:t>
      </w:r>
      <w:r w:rsidRPr="00F7545B">
        <w:rPr>
          <w:color w:val="000000" w:themeColor="text1"/>
          <w:sz w:val="24"/>
          <w:szCs w:val="24"/>
          <w:shd w:val="clear" w:color="auto" w:fill="FFFFFF"/>
        </w:rPr>
        <w:t>.</w:t>
      </w:r>
    </w:p>
    <w:p w14:paraId="7B2D30C5" w14:textId="77777777" w:rsidR="00F7545B" w:rsidRPr="00644E37" w:rsidRDefault="00F7545B" w:rsidP="00644E37">
      <w:pPr>
        <w:spacing w:line="276" w:lineRule="auto"/>
        <w:jc w:val="both"/>
        <w:rPr>
          <w:rFonts w:ascii="Arial" w:eastAsia="Arial" w:hAnsi="Arial" w:cs="Times New Roman"/>
          <w:sz w:val="24"/>
          <w:u w:val="single"/>
          <w:lang w:bidi="en-US"/>
        </w:rPr>
      </w:pPr>
    </w:p>
    <w:p w14:paraId="104979CB" w14:textId="3966128C" w:rsidR="00644E37" w:rsidRPr="00644E37" w:rsidRDefault="00644E37" w:rsidP="00644E37">
      <w:pPr>
        <w:spacing w:line="276" w:lineRule="auto"/>
        <w:jc w:val="both"/>
        <w:rPr>
          <w:sz w:val="24"/>
        </w:rPr>
      </w:pPr>
      <w:r w:rsidRPr="00644E37">
        <w:rPr>
          <w:sz w:val="24"/>
        </w:rPr>
        <w:t xml:space="preserve">Ovom Strategijom definiraju se pristup i nove polazne osnove za gospodarenje i upravljanje imovinom u vlasništvu Općine </w:t>
      </w:r>
      <w:r w:rsidR="00A4329E">
        <w:rPr>
          <w:sz w:val="24"/>
        </w:rPr>
        <w:t>Fužine</w:t>
      </w:r>
      <w:r w:rsidR="00FD3546">
        <w:rPr>
          <w:sz w:val="24"/>
        </w:rPr>
        <w:t xml:space="preserve"> </w:t>
      </w:r>
      <w:r w:rsidRPr="00644E37">
        <w:rPr>
          <w:sz w:val="24"/>
        </w:rPr>
        <w:t xml:space="preserve">kroz </w:t>
      </w:r>
      <w:r w:rsidR="00A6613A">
        <w:rPr>
          <w:sz w:val="24"/>
        </w:rPr>
        <w:t>jedan</w:t>
      </w:r>
      <w:r w:rsidRPr="00644E37">
        <w:rPr>
          <w:sz w:val="24"/>
        </w:rPr>
        <w:t xml:space="preserve"> ključn</w:t>
      </w:r>
      <w:r w:rsidR="00A6613A">
        <w:rPr>
          <w:sz w:val="24"/>
        </w:rPr>
        <w:t>i</w:t>
      </w:r>
      <w:r w:rsidRPr="00644E37">
        <w:rPr>
          <w:sz w:val="24"/>
        </w:rPr>
        <w:t>, dugoročn</w:t>
      </w:r>
      <w:r w:rsidR="00A6613A">
        <w:rPr>
          <w:sz w:val="24"/>
        </w:rPr>
        <w:t>i</w:t>
      </w:r>
      <w:r w:rsidRPr="00644E37">
        <w:rPr>
          <w:sz w:val="24"/>
        </w:rPr>
        <w:t xml:space="preserve"> stratešk</w:t>
      </w:r>
      <w:r w:rsidR="00A6613A">
        <w:rPr>
          <w:sz w:val="24"/>
        </w:rPr>
        <w:t>i</w:t>
      </w:r>
      <w:r w:rsidRPr="00644E37">
        <w:rPr>
          <w:sz w:val="24"/>
        </w:rPr>
        <w:t xml:space="preserve"> cilj:</w:t>
      </w:r>
    </w:p>
    <w:p w14:paraId="6DD225D4" w14:textId="77777777" w:rsidR="00644E37" w:rsidRPr="00644E37" w:rsidRDefault="00644E37" w:rsidP="00644E37">
      <w:pPr>
        <w:spacing w:line="276" w:lineRule="auto"/>
        <w:rPr>
          <w:sz w:val="24"/>
        </w:rPr>
      </w:pPr>
    </w:p>
    <w:p w14:paraId="320221FD" w14:textId="5751DF72" w:rsidR="00A6613A" w:rsidRPr="00644E37" w:rsidRDefault="00A6613A" w:rsidP="00914BB4">
      <w:pPr>
        <w:numPr>
          <w:ilvl w:val="0"/>
          <w:numId w:val="9"/>
        </w:numPr>
        <w:spacing w:line="276" w:lineRule="auto"/>
        <w:contextualSpacing/>
        <w:rPr>
          <w:b/>
          <w:sz w:val="24"/>
        </w:rPr>
      </w:pPr>
      <w:r w:rsidRPr="00A6613A">
        <w:rPr>
          <w:b/>
          <w:sz w:val="24"/>
        </w:rPr>
        <w:t>održivo, ekonomično i transparentno upravljanje i raspolaganje imovinom u vlasništvu</w:t>
      </w:r>
      <w:r w:rsidR="00FD3546">
        <w:rPr>
          <w:b/>
          <w:sz w:val="24"/>
        </w:rPr>
        <w:t xml:space="preserve"> </w:t>
      </w:r>
      <w:r w:rsidR="0033296A" w:rsidRPr="0033296A">
        <w:rPr>
          <w:b/>
          <w:sz w:val="24"/>
        </w:rPr>
        <w:t xml:space="preserve">Općine </w:t>
      </w:r>
      <w:r w:rsidR="00A4329E">
        <w:rPr>
          <w:b/>
          <w:sz w:val="24"/>
        </w:rPr>
        <w:t>Fužine</w:t>
      </w:r>
    </w:p>
    <w:p w14:paraId="4E85DDD6" w14:textId="77777777" w:rsidR="004F65AE" w:rsidRDefault="004F65AE" w:rsidP="00644E37">
      <w:pPr>
        <w:spacing w:line="276" w:lineRule="auto"/>
        <w:rPr>
          <w:sz w:val="24"/>
        </w:rPr>
      </w:pPr>
    </w:p>
    <w:p w14:paraId="2CDC94C4" w14:textId="77777777" w:rsidR="00C43387" w:rsidRPr="00C43387" w:rsidRDefault="00C43387" w:rsidP="00C43387">
      <w:pPr>
        <w:keepNext/>
        <w:keepLines/>
        <w:pBdr>
          <w:bottom w:val="threeDEngrave" w:sz="24" w:space="1" w:color="A6A6A6"/>
        </w:pBdr>
        <w:shd w:val="clear" w:color="auto" w:fill="4A4F64"/>
        <w:spacing w:line="276" w:lineRule="auto"/>
        <w:jc w:val="center"/>
        <w:outlineLvl w:val="1"/>
        <w:rPr>
          <w:rFonts w:ascii="Century Gothic" w:eastAsia="Times New Roman" w:hAnsi="Century Gothic" w:cs="Times New Roman"/>
          <w:b/>
          <w:bCs/>
          <w:color w:val="FFFFFF"/>
          <w:sz w:val="26"/>
          <w:szCs w:val="26"/>
        </w:rPr>
      </w:pPr>
      <w:bookmarkStart w:id="61" w:name="_Toc55980305"/>
      <w:r w:rsidRPr="00C43387">
        <w:rPr>
          <w:rFonts w:ascii="Century Gothic" w:eastAsia="Times New Roman" w:hAnsi="Century Gothic" w:cs="Times New Roman"/>
          <w:b/>
          <w:bCs/>
          <w:color w:val="FFFFFF"/>
          <w:sz w:val="26"/>
          <w:szCs w:val="26"/>
        </w:rPr>
        <w:t>5.3. Posebni ciljevi</w:t>
      </w:r>
      <w:bookmarkEnd w:id="61"/>
    </w:p>
    <w:p w14:paraId="2543F9AC" w14:textId="77777777" w:rsidR="00C43387" w:rsidRPr="00C43387" w:rsidRDefault="00C43387" w:rsidP="00C43387">
      <w:pPr>
        <w:spacing w:line="276" w:lineRule="auto"/>
        <w:jc w:val="both"/>
        <w:rPr>
          <w:rFonts w:ascii="Arial" w:eastAsia="Arial" w:hAnsi="Arial" w:cs="Times New Roman"/>
          <w:sz w:val="24"/>
        </w:rPr>
      </w:pPr>
    </w:p>
    <w:p w14:paraId="3BCE067D" w14:textId="77777777" w:rsidR="00C43387" w:rsidRPr="00C43387" w:rsidRDefault="00C43387" w:rsidP="00C43387">
      <w:pPr>
        <w:spacing w:line="276" w:lineRule="auto"/>
        <w:jc w:val="both"/>
        <w:rPr>
          <w:rFonts w:ascii="Arial" w:eastAsia="Calibri" w:hAnsi="Arial" w:cs="Arial"/>
          <w:sz w:val="24"/>
          <w:szCs w:val="24"/>
        </w:rPr>
      </w:pPr>
      <w:r w:rsidRPr="00C43387">
        <w:rPr>
          <w:rFonts w:ascii="Arial" w:eastAsia="Calibri" w:hAnsi="Arial" w:cs="Arial"/>
          <w:sz w:val="24"/>
          <w:szCs w:val="24"/>
        </w:rPr>
        <w:t xml:space="preserve">U razdoblju </w:t>
      </w:r>
      <w:r w:rsidRPr="00C43387">
        <w:rPr>
          <w:rFonts w:ascii="Arial" w:eastAsia="Calibri" w:hAnsi="Arial" w:cs="Arial"/>
          <w:color w:val="000000"/>
          <w:sz w:val="24"/>
          <w:szCs w:val="24"/>
        </w:rPr>
        <w:t xml:space="preserve">od 2021. do 2027. </w:t>
      </w:r>
      <w:r w:rsidRPr="00C43387">
        <w:rPr>
          <w:rFonts w:ascii="Arial" w:eastAsia="Calibri" w:hAnsi="Arial" w:cs="Arial"/>
          <w:sz w:val="24"/>
          <w:szCs w:val="24"/>
        </w:rPr>
        <w:t>godine određuju sljedeći posebni ciljevi:</w:t>
      </w:r>
    </w:p>
    <w:p w14:paraId="69DBBC6E" w14:textId="77777777" w:rsidR="00C43387" w:rsidRPr="00C43387" w:rsidRDefault="00C43387" w:rsidP="00C43387">
      <w:pPr>
        <w:spacing w:line="276" w:lineRule="auto"/>
        <w:jc w:val="both"/>
        <w:rPr>
          <w:rFonts w:ascii="Arial" w:eastAsia="Calibri" w:hAnsi="Arial" w:cs="Arial"/>
          <w:sz w:val="24"/>
          <w:szCs w:val="24"/>
        </w:rPr>
      </w:pPr>
    </w:p>
    <w:p w14:paraId="2DD8ABB1" w14:textId="4C0D2EBD" w:rsidR="00C43387" w:rsidRPr="00C43387" w:rsidRDefault="00C43387" w:rsidP="00C43387">
      <w:pPr>
        <w:numPr>
          <w:ilvl w:val="0"/>
          <w:numId w:val="10"/>
        </w:numPr>
        <w:spacing w:after="160" w:line="276" w:lineRule="auto"/>
        <w:contextualSpacing/>
        <w:rPr>
          <w:rFonts w:ascii="Arial" w:eastAsia="Calibri" w:hAnsi="Arial" w:cs="Arial"/>
          <w:sz w:val="24"/>
          <w:szCs w:val="24"/>
        </w:rPr>
      </w:pPr>
      <w:r w:rsidRPr="00C43387">
        <w:rPr>
          <w:rFonts w:ascii="Arial" w:eastAsia="Calibri" w:hAnsi="Arial" w:cs="Arial"/>
          <w:sz w:val="24"/>
          <w:szCs w:val="24"/>
        </w:rPr>
        <w:t xml:space="preserve">učinkovito upravljanje nekretninama </w:t>
      </w:r>
      <w:r w:rsidRPr="00C43387">
        <w:rPr>
          <w:rFonts w:ascii="Arial" w:eastAsia="Arial" w:hAnsi="Arial" w:cs="Times New Roman"/>
          <w:sz w:val="24"/>
          <w:szCs w:val="24"/>
        </w:rPr>
        <w:t xml:space="preserve">u vlasništvu Općine </w:t>
      </w:r>
      <w:r w:rsidR="00A4329E">
        <w:rPr>
          <w:rFonts w:ascii="Arial" w:eastAsia="Arial" w:hAnsi="Arial" w:cs="Times New Roman"/>
          <w:sz w:val="24"/>
          <w:szCs w:val="24"/>
        </w:rPr>
        <w:t>Fužine</w:t>
      </w:r>
    </w:p>
    <w:p w14:paraId="6C3F7612" w14:textId="77777777" w:rsidR="00C43387" w:rsidRPr="00C43387" w:rsidRDefault="00C43387" w:rsidP="00C43387">
      <w:pPr>
        <w:numPr>
          <w:ilvl w:val="0"/>
          <w:numId w:val="10"/>
        </w:numPr>
        <w:spacing w:after="160" w:line="276" w:lineRule="auto"/>
        <w:contextualSpacing/>
        <w:rPr>
          <w:rFonts w:ascii="Arial" w:eastAsia="Calibri" w:hAnsi="Arial" w:cs="Arial"/>
          <w:sz w:val="24"/>
          <w:szCs w:val="24"/>
        </w:rPr>
      </w:pPr>
      <w:r w:rsidRPr="00C43387">
        <w:rPr>
          <w:rFonts w:ascii="Arial" w:eastAsia="Arial" w:hAnsi="Arial" w:cs="Times New Roman"/>
          <w:sz w:val="24"/>
          <w:szCs w:val="24"/>
        </w:rPr>
        <w:t xml:space="preserve">učinkovito upravljanje vlasničkim udjelima u trgovačkim društvima </w:t>
      </w:r>
    </w:p>
    <w:p w14:paraId="59A18966" w14:textId="56E6B173" w:rsidR="00C43387" w:rsidRPr="00C43387" w:rsidRDefault="00C43387" w:rsidP="00C43387">
      <w:pPr>
        <w:numPr>
          <w:ilvl w:val="0"/>
          <w:numId w:val="10"/>
        </w:numPr>
        <w:spacing w:after="160" w:line="276" w:lineRule="auto"/>
        <w:contextualSpacing/>
        <w:rPr>
          <w:rFonts w:ascii="Arial" w:eastAsia="Calibri" w:hAnsi="Arial" w:cs="Arial"/>
          <w:sz w:val="24"/>
          <w:szCs w:val="24"/>
        </w:rPr>
      </w:pPr>
      <w:r w:rsidRPr="00C43387">
        <w:rPr>
          <w:rFonts w:ascii="Arial" w:eastAsia="Calibri" w:hAnsi="Arial" w:cs="Arial"/>
          <w:sz w:val="24"/>
          <w:szCs w:val="24"/>
        </w:rPr>
        <w:t xml:space="preserve">vođenje, razvoj i unaprjeđenje sveobuhvatne interne evidencije pojavnih oblika imovine kojom upravlja Općina </w:t>
      </w:r>
      <w:r w:rsidR="00A4329E">
        <w:rPr>
          <w:rFonts w:ascii="Arial" w:eastAsia="Calibri" w:hAnsi="Arial" w:cs="Arial"/>
          <w:sz w:val="24"/>
          <w:szCs w:val="24"/>
        </w:rPr>
        <w:t>Fužine</w:t>
      </w:r>
    </w:p>
    <w:p w14:paraId="2520E772" w14:textId="77777777" w:rsidR="00C43387" w:rsidRPr="00C43387" w:rsidRDefault="00C43387" w:rsidP="00C43387">
      <w:pPr>
        <w:numPr>
          <w:ilvl w:val="0"/>
          <w:numId w:val="10"/>
        </w:numPr>
        <w:spacing w:after="160" w:line="276" w:lineRule="auto"/>
        <w:contextualSpacing/>
        <w:rPr>
          <w:rFonts w:ascii="Arial" w:eastAsia="Calibri" w:hAnsi="Arial" w:cs="Arial"/>
          <w:sz w:val="24"/>
          <w:szCs w:val="24"/>
        </w:rPr>
      </w:pPr>
      <w:r w:rsidRPr="00C43387">
        <w:rPr>
          <w:rFonts w:ascii="Arial" w:eastAsia="Calibri" w:hAnsi="Arial" w:cs="Arial"/>
          <w:sz w:val="24"/>
          <w:szCs w:val="24"/>
        </w:rPr>
        <w:t>nekretnine dovesti u stanje imovinsko-pravne, prostorno-planske i funkcionalno-tržišne sposobnosti</w:t>
      </w:r>
    </w:p>
    <w:p w14:paraId="7A5BCEA3" w14:textId="77777777" w:rsidR="00C43387" w:rsidRPr="00C43387" w:rsidRDefault="00C43387" w:rsidP="00C43387">
      <w:pPr>
        <w:numPr>
          <w:ilvl w:val="0"/>
          <w:numId w:val="10"/>
        </w:numPr>
        <w:spacing w:after="160" w:line="276" w:lineRule="auto"/>
        <w:contextualSpacing/>
        <w:rPr>
          <w:rFonts w:ascii="Arial" w:eastAsia="Calibri" w:hAnsi="Arial" w:cs="Arial"/>
          <w:sz w:val="24"/>
          <w:szCs w:val="24"/>
        </w:rPr>
      </w:pPr>
      <w:r w:rsidRPr="00C43387">
        <w:rPr>
          <w:rFonts w:ascii="Arial" w:eastAsia="Calibri" w:hAnsi="Arial" w:cs="Arial"/>
          <w:sz w:val="24"/>
          <w:szCs w:val="24"/>
        </w:rPr>
        <w:t>normativno urediti upravljanje i raspolaganje svim pojavnim oblicima nekretnina</w:t>
      </w:r>
    </w:p>
    <w:p w14:paraId="0EF1C9EF" w14:textId="77777777" w:rsidR="00C43387" w:rsidRPr="00C43387" w:rsidRDefault="00C43387" w:rsidP="00C43387">
      <w:pPr>
        <w:spacing w:line="276" w:lineRule="auto"/>
        <w:contextualSpacing/>
        <w:rPr>
          <w:rFonts w:ascii="Arial" w:eastAsia="Calibri" w:hAnsi="Arial" w:cs="Arial"/>
          <w:sz w:val="24"/>
          <w:szCs w:val="24"/>
        </w:rPr>
      </w:pPr>
    </w:p>
    <w:p w14:paraId="6CDC974F" w14:textId="08DB439B" w:rsidR="00C43387" w:rsidRPr="00C43387" w:rsidRDefault="00C43387" w:rsidP="00C43387">
      <w:pPr>
        <w:spacing w:line="276" w:lineRule="auto"/>
        <w:jc w:val="center"/>
        <w:rPr>
          <w:rFonts w:ascii="Arial" w:eastAsia="Calibri" w:hAnsi="Arial" w:cs="Arial"/>
          <w:b/>
          <w:sz w:val="24"/>
          <w:szCs w:val="24"/>
        </w:rPr>
      </w:pPr>
      <w:r w:rsidRPr="00C43387">
        <w:rPr>
          <w:rFonts w:ascii="Arial" w:eastAsia="Calibri" w:hAnsi="Arial" w:cs="Arial"/>
          <w:b/>
          <w:sz w:val="24"/>
          <w:szCs w:val="24"/>
        </w:rPr>
        <w:t>Posebni cilj:</w:t>
      </w:r>
      <w:r w:rsidRPr="00C43387">
        <w:rPr>
          <w:rFonts w:ascii="Arial" w:eastAsia="Arial" w:hAnsi="Arial" w:cs="Times New Roman"/>
          <w:b/>
        </w:rPr>
        <w:t xml:space="preserve"> </w:t>
      </w:r>
      <w:r w:rsidRPr="00C43387">
        <w:rPr>
          <w:rFonts w:ascii="Arial" w:eastAsia="Calibri" w:hAnsi="Arial" w:cs="Arial"/>
          <w:b/>
          <w:sz w:val="24"/>
          <w:szCs w:val="24"/>
        </w:rPr>
        <w:t xml:space="preserve">Učinkovito upravljanje nekretninama u vlasništvu Općine </w:t>
      </w:r>
      <w:r w:rsidR="00A4329E">
        <w:rPr>
          <w:rFonts w:ascii="Arial" w:eastAsia="Calibri" w:hAnsi="Arial" w:cs="Arial"/>
          <w:b/>
          <w:sz w:val="24"/>
          <w:szCs w:val="24"/>
        </w:rPr>
        <w:t>Fužine</w:t>
      </w:r>
    </w:p>
    <w:p w14:paraId="65A5A875" w14:textId="77777777" w:rsidR="00C43387" w:rsidRPr="00C43387" w:rsidRDefault="00C43387" w:rsidP="00C43387">
      <w:pPr>
        <w:spacing w:line="276" w:lineRule="auto"/>
        <w:rPr>
          <w:rFonts w:ascii="Arial" w:eastAsia="Calibri" w:hAnsi="Arial" w:cs="Arial"/>
          <w:sz w:val="24"/>
          <w:szCs w:val="24"/>
        </w:rPr>
      </w:pPr>
    </w:p>
    <w:p w14:paraId="1F3C8CF6" w14:textId="1EEA9A59" w:rsidR="00C43387" w:rsidRPr="00C43387" w:rsidRDefault="00C43387" w:rsidP="00C43387">
      <w:pPr>
        <w:spacing w:line="276" w:lineRule="auto"/>
        <w:jc w:val="both"/>
        <w:rPr>
          <w:rFonts w:ascii="Arial" w:eastAsia="Arial" w:hAnsi="Arial" w:cs="Times New Roman"/>
        </w:rPr>
      </w:pPr>
      <w:r w:rsidRPr="00C43387">
        <w:rPr>
          <w:rFonts w:ascii="Arial" w:eastAsia="Calibri" w:hAnsi="Arial" w:cs="Arial"/>
          <w:sz w:val="24"/>
          <w:szCs w:val="24"/>
        </w:rPr>
        <w:t xml:space="preserve">Nekretnine u vlasništvu Općine </w:t>
      </w:r>
      <w:r w:rsidR="00A4329E">
        <w:rPr>
          <w:rFonts w:ascii="Arial" w:eastAsia="Calibri" w:hAnsi="Arial" w:cs="Arial"/>
          <w:sz w:val="24"/>
          <w:szCs w:val="24"/>
        </w:rPr>
        <w:t>Fužine</w:t>
      </w:r>
      <w:r w:rsidRPr="00C43387">
        <w:rPr>
          <w:rFonts w:ascii="Arial" w:eastAsia="Calibri" w:hAnsi="Arial" w:cs="Arial"/>
          <w:sz w:val="24"/>
          <w:szCs w:val="24"/>
        </w:rPr>
        <w:t xml:space="preserve"> su kapital kojim treba raspolagati u svrhu ostvarivanja socijalnog, kulturnog i obrazovnog napretka i očuvanja za buduće generacije. Nekretnine u vlasništvu Općine jedan su od važnih resursa gospodarskog razvoja i moraju se odgovorno stavljati u uporabu od strane svih imatelja, upravitelja i korisnika nekretnina i ovlaštenih tijela za rješavanje prostorne problematike.</w:t>
      </w:r>
      <w:r w:rsidRPr="00C43387">
        <w:rPr>
          <w:rFonts w:ascii="Arial" w:eastAsia="Arial" w:hAnsi="Arial" w:cs="Times New Roman"/>
        </w:rPr>
        <w:t xml:space="preserve"> </w:t>
      </w:r>
    </w:p>
    <w:p w14:paraId="70F887E4" w14:textId="77777777" w:rsidR="00C43387" w:rsidRPr="00C43387" w:rsidRDefault="00C43387" w:rsidP="00C43387">
      <w:pPr>
        <w:spacing w:line="276" w:lineRule="auto"/>
        <w:jc w:val="both"/>
        <w:rPr>
          <w:rFonts w:ascii="Arial" w:eastAsia="Arial" w:hAnsi="Arial" w:cs="Times New Roman"/>
        </w:rPr>
      </w:pPr>
    </w:p>
    <w:p w14:paraId="09821D75" w14:textId="3320ABC0" w:rsidR="00C43387" w:rsidRPr="00C43387" w:rsidRDefault="00C43387" w:rsidP="00C43387">
      <w:pPr>
        <w:spacing w:line="276" w:lineRule="auto"/>
        <w:jc w:val="both"/>
        <w:rPr>
          <w:rFonts w:ascii="Arial" w:eastAsia="Calibri" w:hAnsi="Arial" w:cs="Arial"/>
          <w:sz w:val="24"/>
          <w:szCs w:val="24"/>
        </w:rPr>
      </w:pPr>
      <w:r w:rsidRPr="00C43387">
        <w:rPr>
          <w:rFonts w:ascii="Arial" w:eastAsia="Calibri" w:hAnsi="Arial" w:cs="Arial"/>
          <w:sz w:val="24"/>
          <w:szCs w:val="24"/>
        </w:rPr>
        <w:t xml:space="preserve">Mora se dati važnost ekonomskoj utemeljenosti predloženih pravnih poslova s nekretninama. Svaka odluka o upravljanju nekretninama u vlasništvu Općine </w:t>
      </w:r>
      <w:r w:rsidR="00A4329E">
        <w:rPr>
          <w:rFonts w:ascii="Arial" w:eastAsia="Calibri" w:hAnsi="Arial" w:cs="Arial"/>
          <w:sz w:val="24"/>
          <w:szCs w:val="24"/>
        </w:rPr>
        <w:t>Fužine</w:t>
      </w:r>
      <w:r w:rsidRPr="00C43387">
        <w:rPr>
          <w:rFonts w:ascii="Arial" w:eastAsia="Calibri" w:hAnsi="Arial" w:cs="Arial"/>
          <w:sz w:val="24"/>
          <w:szCs w:val="24"/>
        </w:rPr>
        <w:t xml:space="preserve"> mora se temeljiti i na najvećem mogućem ekonomskom učinku.</w:t>
      </w:r>
    </w:p>
    <w:p w14:paraId="5FB0CD12" w14:textId="77777777" w:rsidR="00C43387" w:rsidRPr="00C43387" w:rsidRDefault="00C43387" w:rsidP="00C43387">
      <w:pPr>
        <w:spacing w:line="276" w:lineRule="auto"/>
        <w:jc w:val="both"/>
        <w:rPr>
          <w:rFonts w:ascii="Arial" w:eastAsia="Calibri" w:hAnsi="Arial" w:cs="Arial"/>
          <w:sz w:val="24"/>
          <w:szCs w:val="24"/>
        </w:rPr>
      </w:pPr>
    </w:p>
    <w:p w14:paraId="1CB814E4" w14:textId="77777777" w:rsidR="00C43387" w:rsidRPr="00C43387" w:rsidRDefault="00C43387" w:rsidP="00C43387">
      <w:pPr>
        <w:spacing w:line="276" w:lineRule="auto"/>
        <w:jc w:val="both"/>
        <w:rPr>
          <w:rFonts w:ascii="Arial" w:eastAsia="Calibri" w:hAnsi="Arial" w:cs="Arial"/>
          <w:sz w:val="24"/>
          <w:szCs w:val="24"/>
        </w:rPr>
      </w:pPr>
      <w:r w:rsidRPr="00C43387">
        <w:rPr>
          <w:rFonts w:ascii="Arial" w:eastAsia="Calibri" w:hAnsi="Arial" w:cs="Arial"/>
          <w:sz w:val="24"/>
          <w:szCs w:val="24"/>
        </w:rPr>
        <w:t>Sve aktivnosti upravljanja i raspolaganja nekretninama moraju se odvijati sukladno važećim zakonima i biti usmjerene tome da doprinose najboljim rezultatima.</w:t>
      </w:r>
    </w:p>
    <w:p w14:paraId="5D063123" w14:textId="77777777" w:rsidR="00C43387" w:rsidRPr="00C43387" w:rsidRDefault="00C43387" w:rsidP="00C43387">
      <w:pPr>
        <w:spacing w:line="276" w:lineRule="auto"/>
        <w:jc w:val="both"/>
        <w:rPr>
          <w:rFonts w:ascii="Arial" w:eastAsia="Calibri" w:hAnsi="Arial" w:cs="Arial"/>
          <w:sz w:val="24"/>
          <w:szCs w:val="24"/>
        </w:rPr>
      </w:pPr>
    </w:p>
    <w:tbl>
      <w:tblPr>
        <w:tblStyle w:val="Reetkatablice13"/>
        <w:tblW w:w="0" w:type="auto"/>
        <w:jc w:val="center"/>
        <w:tblLook w:val="04A0" w:firstRow="1" w:lastRow="0" w:firstColumn="1" w:lastColumn="0" w:noHBand="0" w:noVBand="1"/>
      </w:tblPr>
      <w:tblGrid>
        <w:gridCol w:w="2265"/>
        <w:gridCol w:w="2263"/>
        <w:gridCol w:w="2256"/>
        <w:gridCol w:w="2276"/>
      </w:tblGrid>
      <w:tr w:rsidR="00C43387" w:rsidRPr="00C43387" w14:paraId="1B56BEC5" w14:textId="77777777" w:rsidTr="00030950">
        <w:trPr>
          <w:jc w:val="center"/>
        </w:trPr>
        <w:tc>
          <w:tcPr>
            <w:tcW w:w="2321" w:type="dxa"/>
            <w:shd w:val="clear" w:color="auto" w:fill="4A4F64"/>
            <w:vAlign w:val="center"/>
          </w:tcPr>
          <w:p w14:paraId="51980267"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 xml:space="preserve">Poseban cilj upravljanja </w:t>
            </w:r>
            <w:r w:rsidRPr="00C43387">
              <w:rPr>
                <w:rFonts w:ascii="Arial" w:eastAsia="Calibri" w:hAnsi="Arial" w:cs="Arial"/>
                <w:b/>
                <w:color w:val="FFFFFF"/>
                <w:sz w:val="20"/>
                <w:szCs w:val="20"/>
              </w:rPr>
              <w:lastRenderedPageBreak/>
              <w:t>općinskom imovinom</w:t>
            </w:r>
          </w:p>
        </w:tc>
        <w:tc>
          <w:tcPr>
            <w:tcW w:w="2321" w:type="dxa"/>
            <w:shd w:val="clear" w:color="auto" w:fill="4A4F64"/>
            <w:vAlign w:val="center"/>
          </w:tcPr>
          <w:p w14:paraId="4FA0F877"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lastRenderedPageBreak/>
              <w:t xml:space="preserve">Mjere - skup povezanih projekata i aktivnosti kojim se </w:t>
            </w:r>
            <w:r w:rsidRPr="00C43387">
              <w:rPr>
                <w:rFonts w:ascii="Arial" w:eastAsia="Calibri" w:hAnsi="Arial" w:cs="Arial"/>
                <w:b/>
                <w:color w:val="FFFFFF"/>
                <w:sz w:val="20"/>
                <w:szCs w:val="20"/>
              </w:rPr>
              <w:lastRenderedPageBreak/>
              <w:t>ostvaruje poseban cilj</w:t>
            </w:r>
          </w:p>
        </w:tc>
        <w:tc>
          <w:tcPr>
            <w:tcW w:w="2322" w:type="dxa"/>
            <w:shd w:val="clear" w:color="auto" w:fill="4A4F64"/>
            <w:vAlign w:val="center"/>
          </w:tcPr>
          <w:p w14:paraId="6D68DF45"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lastRenderedPageBreak/>
              <w:t xml:space="preserve">Pokazatelji ishoda za poseban cilj upravljanja </w:t>
            </w:r>
            <w:r w:rsidRPr="00C43387">
              <w:rPr>
                <w:rFonts w:ascii="Arial" w:eastAsia="Calibri" w:hAnsi="Arial" w:cs="Arial"/>
                <w:b/>
                <w:color w:val="FFFFFF"/>
                <w:sz w:val="20"/>
                <w:szCs w:val="20"/>
              </w:rPr>
              <w:lastRenderedPageBreak/>
              <w:t>općinskom imovinom</w:t>
            </w:r>
          </w:p>
        </w:tc>
        <w:tc>
          <w:tcPr>
            <w:tcW w:w="2322" w:type="dxa"/>
            <w:shd w:val="clear" w:color="auto" w:fill="4A4F64"/>
            <w:vAlign w:val="center"/>
          </w:tcPr>
          <w:p w14:paraId="6B4A4570"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lastRenderedPageBreak/>
              <w:t xml:space="preserve">Pokazatelji učinka za strateški cilj </w:t>
            </w:r>
            <w:r w:rsidRPr="00C43387">
              <w:rPr>
                <w:rFonts w:ascii="Arial" w:eastAsia="Calibri" w:hAnsi="Arial" w:cs="Arial"/>
                <w:b/>
                <w:color w:val="FFFFFF"/>
                <w:sz w:val="20"/>
                <w:szCs w:val="20"/>
              </w:rPr>
              <w:lastRenderedPageBreak/>
              <w:t>upravljanja općinskom imovinom</w:t>
            </w:r>
          </w:p>
        </w:tc>
      </w:tr>
      <w:tr w:rsidR="00C43387" w:rsidRPr="00C43387" w14:paraId="17C563C9" w14:textId="77777777" w:rsidTr="00030950">
        <w:trPr>
          <w:trHeight w:val="1999"/>
          <w:jc w:val="center"/>
        </w:trPr>
        <w:tc>
          <w:tcPr>
            <w:tcW w:w="2321" w:type="dxa"/>
            <w:vMerge w:val="restart"/>
            <w:vAlign w:val="center"/>
          </w:tcPr>
          <w:p w14:paraId="69E14063" w14:textId="7AAB2799"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lastRenderedPageBreak/>
              <w:t xml:space="preserve">Učinkovito upravljanje nekretninama u vlasništvu Općine </w:t>
            </w:r>
            <w:r w:rsidR="00A4329E">
              <w:rPr>
                <w:rFonts w:ascii="Arial" w:eastAsia="Calibri" w:hAnsi="Arial" w:cs="Arial"/>
                <w:sz w:val="20"/>
                <w:szCs w:val="20"/>
              </w:rPr>
              <w:t>Fužine</w:t>
            </w:r>
          </w:p>
        </w:tc>
        <w:tc>
          <w:tcPr>
            <w:tcW w:w="2321" w:type="dxa"/>
            <w:vAlign w:val="center"/>
          </w:tcPr>
          <w:p w14:paraId="01701858"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Smanjenje portfelja nekretnina kojima upravlja Općina putem prodaje</w:t>
            </w:r>
          </w:p>
        </w:tc>
        <w:tc>
          <w:tcPr>
            <w:tcW w:w="2322" w:type="dxa"/>
            <w:vMerge w:val="restart"/>
            <w:vAlign w:val="center"/>
          </w:tcPr>
          <w:p w14:paraId="44629D8B"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Optimalno i održivo upravljanje imovinom s ciljem smanjenja troškova te povećanja prihoda</w:t>
            </w:r>
          </w:p>
        </w:tc>
        <w:tc>
          <w:tcPr>
            <w:tcW w:w="2322" w:type="dxa"/>
            <w:vAlign w:val="center"/>
          </w:tcPr>
          <w:p w14:paraId="1642B278" w14:textId="1216E2D2"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 xml:space="preserve">Jačanje konkurentnosti gospodarstva Općine </w:t>
            </w:r>
            <w:r w:rsidR="00A4329E">
              <w:rPr>
                <w:rFonts w:ascii="Arial" w:eastAsia="Calibri" w:hAnsi="Arial" w:cs="Arial"/>
                <w:sz w:val="20"/>
                <w:szCs w:val="20"/>
              </w:rPr>
              <w:t>Fužine</w:t>
            </w:r>
          </w:p>
        </w:tc>
      </w:tr>
      <w:tr w:rsidR="00C43387" w:rsidRPr="00C43387" w14:paraId="59D4024A" w14:textId="77777777" w:rsidTr="00030950">
        <w:trPr>
          <w:trHeight w:val="1545"/>
          <w:jc w:val="center"/>
        </w:trPr>
        <w:tc>
          <w:tcPr>
            <w:tcW w:w="2321" w:type="dxa"/>
            <w:vMerge/>
            <w:vAlign w:val="center"/>
          </w:tcPr>
          <w:p w14:paraId="0A91E6B9" w14:textId="77777777" w:rsidR="00C43387" w:rsidRPr="00C43387" w:rsidRDefault="00C43387" w:rsidP="00C43387">
            <w:pPr>
              <w:spacing w:line="276" w:lineRule="auto"/>
              <w:jc w:val="center"/>
              <w:rPr>
                <w:rFonts w:ascii="Arial" w:eastAsia="Calibri" w:hAnsi="Arial" w:cs="Arial"/>
                <w:sz w:val="20"/>
                <w:szCs w:val="20"/>
              </w:rPr>
            </w:pPr>
          </w:p>
        </w:tc>
        <w:tc>
          <w:tcPr>
            <w:tcW w:w="2321" w:type="dxa"/>
            <w:vAlign w:val="center"/>
          </w:tcPr>
          <w:p w14:paraId="1A4CEC60"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 xml:space="preserve">Aktivacija neiskorištene i neaktivne općinske imovine </w:t>
            </w:r>
          </w:p>
        </w:tc>
        <w:tc>
          <w:tcPr>
            <w:tcW w:w="2322" w:type="dxa"/>
            <w:vMerge/>
            <w:vAlign w:val="center"/>
          </w:tcPr>
          <w:p w14:paraId="1414D5F3" w14:textId="77777777" w:rsidR="00C43387" w:rsidRPr="00C43387" w:rsidRDefault="00C43387" w:rsidP="00C43387">
            <w:pPr>
              <w:spacing w:line="276" w:lineRule="auto"/>
              <w:jc w:val="center"/>
              <w:rPr>
                <w:rFonts w:ascii="Arial" w:eastAsia="Calibri" w:hAnsi="Arial" w:cs="Arial"/>
                <w:sz w:val="20"/>
                <w:szCs w:val="20"/>
              </w:rPr>
            </w:pPr>
          </w:p>
        </w:tc>
        <w:tc>
          <w:tcPr>
            <w:tcW w:w="2322" w:type="dxa"/>
            <w:vAlign w:val="center"/>
          </w:tcPr>
          <w:p w14:paraId="7E609228"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Ostvarivanje infrastrukturnih, socijalnih i drugih javnih ciljeva.</w:t>
            </w:r>
          </w:p>
        </w:tc>
      </w:tr>
    </w:tbl>
    <w:p w14:paraId="3568B12B" w14:textId="77777777" w:rsidR="00C43387" w:rsidRPr="00C43387" w:rsidRDefault="00C43387" w:rsidP="00C43387">
      <w:pPr>
        <w:spacing w:line="276" w:lineRule="auto"/>
        <w:jc w:val="both"/>
        <w:rPr>
          <w:rFonts w:ascii="Arial" w:eastAsia="Calibri" w:hAnsi="Arial" w:cs="Arial"/>
          <w:sz w:val="24"/>
          <w:szCs w:val="24"/>
        </w:rPr>
      </w:pPr>
    </w:p>
    <w:p w14:paraId="0C6181C3" w14:textId="77777777" w:rsidR="00C43387" w:rsidRPr="00C43387" w:rsidRDefault="00C43387" w:rsidP="00C43387">
      <w:pPr>
        <w:spacing w:line="276" w:lineRule="auto"/>
        <w:jc w:val="both"/>
        <w:rPr>
          <w:rFonts w:ascii="Arial" w:eastAsia="Calibri" w:hAnsi="Arial" w:cs="Arial"/>
          <w:sz w:val="24"/>
          <w:szCs w:val="24"/>
        </w:rPr>
      </w:pPr>
    </w:p>
    <w:p w14:paraId="13BBBFBA" w14:textId="77777777" w:rsidR="00C43387" w:rsidRPr="00C43387" w:rsidRDefault="00C43387" w:rsidP="00C43387">
      <w:pPr>
        <w:spacing w:line="276" w:lineRule="auto"/>
        <w:jc w:val="both"/>
        <w:rPr>
          <w:rFonts w:ascii="Arial" w:eastAsia="Calibri" w:hAnsi="Arial" w:cs="Arial"/>
          <w:sz w:val="24"/>
          <w:szCs w:val="24"/>
        </w:rPr>
      </w:pPr>
    </w:p>
    <w:p w14:paraId="24B70AA7" w14:textId="77777777" w:rsidR="00C43387" w:rsidRPr="00C43387" w:rsidRDefault="00C43387" w:rsidP="00C43387">
      <w:pPr>
        <w:spacing w:line="276" w:lineRule="auto"/>
        <w:jc w:val="both"/>
        <w:rPr>
          <w:rFonts w:ascii="Arial" w:eastAsia="Calibri" w:hAnsi="Arial" w:cs="Arial"/>
          <w:sz w:val="24"/>
          <w:szCs w:val="24"/>
        </w:rPr>
      </w:pPr>
    </w:p>
    <w:p w14:paraId="1D207878" w14:textId="77777777" w:rsidR="00C43387" w:rsidRPr="00C43387" w:rsidRDefault="00C43387" w:rsidP="00C43387">
      <w:pPr>
        <w:spacing w:line="276" w:lineRule="auto"/>
        <w:jc w:val="both"/>
        <w:rPr>
          <w:rFonts w:ascii="Arial" w:eastAsia="Calibri" w:hAnsi="Arial" w:cs="Arial"/>
          <w:sz w:val="24"/>
          <w:szCs w:val="24"/>
        </w:rPr>
      </w:pPr>
    </w:p>
    <w:p w14:paraId="01BA583B" w14:textId="77777777" w:rsidR="00C43387" w:rsidRPr="00C43387" w:rsidRDefault="00C43387" w:rsidP="00C43387">
      <w:pPr>
        <w:spacing w:line="276" w:lineRule="auto"/>
        <w:jc w:val="both"/>
        <w:rPr>
          <w:rFonts w:ascii="Arial" w:eastAsia="Calibri" w:hAnsi="Arial" w:cs="Arial"/>
          <w:sz w:val="24"/>
          <w:szCs w:val="24"/>
        </w:rPr>
      </w:pPr>
    </w:p>
    <w:p w14:paraId="64D79198" w14:textId="77777777" w:rsidR="00C43387" w:rsidRPr="00C43387" w:rsidRDefault="00C43387" w:rsidP="00C43387">
      <w:pPr>
        <w:spacing w:line="276" w:lineRule="auto"/>
        <w:jc w:val="both"/>
        <w:rPr>
          <w:rFonts w:ascii="Arial" w:eastAsia="Calibri" w:hAnsi="Arial" w:cs="Arial"/>
          <w:sz w:val="24"/>
          <w:szCs w:val="24"/>
        </w:rPr>
      </w:pPr>
    </w:p>
    <w:p w14:paraId="3CF95CF9" w14:textId="77777777" w:rsidR="00C43387" w:rsidRPr="00C43387" w:rsidRDefault="00C43387" w:rsidP="00C43387">
      <w:pPr>
        <w:spacing w:line="276" w:lineRule="auto"/>
        <w:jc w:val="both"/>
        <w:rPr>
          <w:rFonts w:ascii="Arial" w:eastAsia="Calibri" w:hAnsi="Arial" w:cs="Arial"/>
          <w:sz w:val="24"/>
          <w:szCs w:val="24"/>
        </w:rPr>
      </w:pPr>
    </w:p>
    <w:p w14:paraId="45708463" w14:textId="77777777" w:rsidR="00C43387" w:rsidRPr="00C43387" w:rsidRDefault="00C43387" w:rsidP="00C43387">
      <w:pPr>
        <w:spacing w:line="276" w:lineRule="auto"/>
        <w:jc w:val="both"/>
        <w:rPr>
          <w:rFonts w:ascii="Arial" w:eastAsia="Calibri" w:hAnsi="Arial" w:cs="Arial"/>
          <w:sz w:val="24"/>
          <w:szCs w:val="24"/>
        </w:rPr>
      </w:pPr>
    </w:p>
    <w:p w14:paraId="0893B232" w14:textId="77777777" w:rsidR="00C43387" w:rsidRDefault="00C43387" w:rsidP="00C43387">
      <w:pPr>
        <w:spacing w:line="276" w:lineRule="auto"/>
        <w:jc w:val="both"/>
        <w:rPr>
          <w:rFonts w:ascii="Arial" w:eastAsia="Calibri" w:hAnsi="Arial" w:cs="Arial"/>
          <w:sz w:val="24"/>
          <w:szCs w:val="24"/>
        </w:rPr>
      </w:pPr>
    </w:p>
    <w:p w14:paraId="7AD14A3C" w14:textId="77777777" w:rsidR="00C43387" w:rsidRPr="00C43387" w:rsidRDefault="00C43387" w:rsidP="00C43387">
      <w:pPr>
        <w:spacing w:line="276" w:lineRule="auto"/>
        <w:jc w:val="both"/>
        <w:rPr>
          <w:rFonts w:ascii="Arial" w:eastAsia="Calibri" w:hAnsi="Arial" w:cs="Arial"/>
          <w:sz w:val="24"/>
          <w:szCs w:val="24"/>
        </w:rPr>
      </w:pPr>
    </w:p>
    <w:p w14:paraId="2527CEAE" w14:textId="77777777" w:rsidR="00C43387" w:rsidRPr="00C43387" w:rsidRDefault="00C43387" w:rsidP="00C43387">
      <w:pPr>
        <w:spacing w:line="276" w:lineRule="auto"/>
        <w:jc w:val="both"/>
        <w:rPr>
          <w:rFonts w:ascii="Arial" w:eastAsia="Calibri" w:hAnsi="Arial" w:cs="Arial"/>
          <w:sz w:val="24"/>
          <w:szCs w:val="24"/>
        </w:rPr>
      </w:pPr>
    </w:p>
    <w:p w14:paraId="0330AAA1" w14:textId="77777777" w:rsidR="00C43387" w:rsidRPr="00C43387" w:rsidRDefault="00C43387" w:rsidP="00C43387">
      <w:pPr>
        <w:spacing w:line="276" w:lineRule="auto"/>
        <w:jc w:val="both"/>
        <w:rPr>
          <w:rFonts w:ascii="Arial" w:eastAsia="Calibri" w:hAnsi="Arial" w:cs="Arial"/>
          <w:sz w:val="24"/>
          <w:szCs w:val="24"/>
        </w:rPr>
      </w:pPr>
    </w:p>
    <w:p w14:paraId="7D0E858D" w14:textId="77777777" w:rsidR="00C43387" w:rsidRPr="00C43387" w:rsidRDefault="00C43387" w:rsidP="00C43387">
      <w:pPr>
        <w:spacing w:line="276" w:lineRule="auto"/>
        <w:jc w:val="center"/>
        <w:rPr>
          <w:rFonts w:ascii="Arial" w:eastAsia="Calibri" w:hAnsi="Arial" w:cs="Arial"/>
          <w:b/>
          <w:sz w:val="24"/>
          <w:szCs w:val="24"/>
        </w:rPr>
      </w:pPr>
      <w:r w:rsidRPr="00C43387">
        <w:rPr>
          <w:rFonts w:ascii="Arial" w:eastAsia="Calibri" w:hAnsi="Arial" w:cs="Arial"/>
          <w:b/>
          <w:sz w:val="24"/>
          <w:szCs w:val="24"/>
        </w:rPr>
        <w:t>Posebni cilj: Učinkovito upravljanje vlasničkim udjelima u trgovačkim društvima</w:t>
      </w:r>
    </w:p>
    <w:p w14:paraId="312672BA" w14:textId="77777777" w:rsidR="00C43387" w:rsidRPr="00C43387" w:rsidRDefault="00C43387" w:rsidP="00C43387">
      <w:pPr>
        <w:spacing w:line="276" w:lineRule="auto"/>
        <w:jc w:val="center"/>
        <w:rPr>
          <w:rFonts w:ascii="Arial" w:eastAsia="Calibri" w:hAnsi="Arial" w:cs="Arial"/>
          <w:b/>
          <w:sz w:val="24"/>
          <w:szCs w:val="24"/>
        </w:rPr>
      </w:pPr>
    </w:p>
    <w:p w14:paraId="2B0C27C2" w14:textId="40B992BE" w:rsidR="00C43387" w:rsidRPr="00C43387" w:rsidRDefault="00C43387" w:rsidP="00C43387">
      <w:pPr>
        <w:spacing w:line="276" w:lineRule="auto"/>
        <w:jc w:val="both"/>
        <w:rPr>
          <w:rFonts w:ascii="Arial" w:eastAsia="Arial" w:hAnsi="Arial" w:cs="Times New Roman"/>
        </w:rPr>
      </w:pPr>
      <w:r w:rsidRPr="00C43387">
        <w:rPr>
          <w:rFonts w:ascii="Arial" w:eastAsia="Calibri" w:hAnsi="Arial" w:cs="Arial"/>
          <w:sz w:val="24"/>
          <w:szCs w:val="24"/>
        </w:rPr>
        <w:t xml:space="preserve">Trgovačka društva u kojima Općina </w:t>
      </w:r>
      <w:r w:rsidR="00A4329E">
        <w:rPr>
          <w:rFonts w:ascii="Arial" w:eastAsia="Calibri" w:hAnsi="Arial" w:cs="Arial"/>
          <w:sz w:val="24"/>
          <w:szCs w:val="24"/>
        </w:rPr>
        <w:t>Fužine</w:t>
      </w:r>
      <w:r w:rsidRPr="00C43387">
        <w:rPr>
          <w:rFonts w:ascii="Arial" w:eastAsia="Calibri" w:hAnsi="Arial" w:cs="Arial"/>
          <w:sz w:val="24"/>
          <w:szCs w:val="24"/>
        </w:rPr>
        <w:t xml:space="preserve"> ima vlasnički udio, vrlo su važna za zapošljavanje te znatno pridonose cjelokupnoj gospodarskoj aktivnosti, posebno stoga što pružaju usluge od javnog interesa s osobinama javnog dobra.</w:t>
      </w:r>
      <w:r w:rsidRPr="00C43387">
        <w:rPr>
          <w:rFonts w:ascii="Arial" w:eastAsia="Arial" w:hAnsi="Arial" w:cs="Times New Roman"/>
        </w:rPr>
        <w:t xml:space="preserve"> </w:t>
      </w:r>
    </w:p>
    <w:p w14:paraId="0C5DFD52" w14:textId="77777777" w:rsidR="00C43387" w:rsidRPr="00C43387" w:rsidRDefault="00C43387" w:rsidP="00C43387">
      <w:pPr>
        <w:spacing w:line="276" w:lineRule="auto"/>
        <w:jc w:val="both"/>
        <w:rPr>
          <w:rFonts w:ascii="Arial" w:eastAsia="Arial" w:hAnsi="Arial" w:cs="Times New Roman"/>
        </w:rPr>
      </w:pPr>
    </w:p>
    <w:p w14:paraId="0CCBDCFA" w14:textId="1A5BF212" w:rsidR="00C43387" w:rsidRPr="00C43387" w:rsidRDefault="00C43387" w:rsidP="00C43387">
      <w:pPr>
        <w:spacing w:line="276" w:lineRule="auto"/>
        <w:jc w:val="both"/>
        <w:rPr>
          <w:rFonts w:ascii="Arial" w:eastAsia="Calibri" w:hAnsi="Arial" w:cs="Arial"/>
          <w:sz w:val="24"/>
          <w:szCs w:val="24"/>
        </w:rPr>
      </w:pPr>
      <w:r w:rsidRPr="00C43387">
        <w:rPr>
          <w:rFonts w:ascii="Arial" w:eastAsia="Arial" w:hAnsi="Arial" w:cs="Times New Roman"/>
        </w:rPr>
        <w:t>P</w:t>
      </w:r>
      <w:r w:rsidRPr="00C43387">
        <w:rPr>
          <w:rFonts w:ascii="Arial" w:eastAsia="Calibri" w:hAnsi="Arial" w:cs="Arial"/>
          <w:sz w:val="24"/>
          <w:szCs w:val="24"/>
        </w:rPr>
        <w:t>odizanje kvalitete upravljanja u trgovačkim društvima presudno je važno za osiguravanje njihova pozitivnog doprinosa cjelokupnoj ekonomskoj učinkovitosti i konkurentnosti Općine</w:t>
      </w:r>
      <w:r w:rsidRPr="00C43387">
        <w:rPr>
          <w:rFonts w:ascii="Arial" w:eastAsia="Arial" w:hAnsi="Arial" w:cs="Times New Roman"/>
        </w:rPr>
        <w:t xml:space="preserve"> </w:t>
      </w:r>
      <w:r w:rsidR="00A4329E">
        <w:rPr>
          <w:rFonts w:ascii="Arial" w:eastAsia="Calibri" w:hAnsi="Arial" w:cs="Arial"/>
          <w:sz w:val="24"/>
          <w:szCs w:val="24"/>
        </w:rPr>
        <w:t>Fužine</w:t>
      </w:r>
      <w:r w:rsidRPr="00C43387">
        <w:rPr>
          <w:rFonts w:ascii="Arial" w:eastAsia="Calibri" w:hAnsi="Arial" w:cs="Arial"/>
          <w:sz w:val="24"/>
          <w:szCs w:val="24"/>
        </w:rPr>
        <w:t xml:space="preserve">. Potrebno je </w:t>
      </w:r>
      <w:r w:rsidR="001861FD" w:rsidRPr="00C43387">
        <w:rPr>
          <w:rFonts w:ascii="Arial" w:eastAsia="Calibri" w:hAnsi="Arial" w:cs="Arial"/>
          <w:sz w:val="24"/>
          <w:szCs w:val="24"/>
        </w:rPr>
        <w:t>kontinuirano</w:t>
      </w:r>
      <w:r w:rsidRPr="00C43387">
        <w:rPr>
          <w:rFonts w:ascii="Arial" w:eastAsia="Calibri" w:hAnsi="Arial" w:cs="Arial"/>
          <w:sz w:val="24"/>
          <w:szCs w:val="24"/>
        </w:rPr>
        <w:t xml:space="preserve"> vršiti kontrolu nad trgovačkim društvima u kojima Općina ima vlasnički udio, kako bi ta društva poslovala ekonomski opravdano i prema zakonskim odredbama.</w:t>
      </w:r>
    </w:p>
    <w:p w14:paraId="03E9206A" w14:textId="77777777" w:rsidR="00C43387" w:rsidRPr="00C43387" w:rsidRDefault="00C43387" w:rsidP="00C43387">
      <w:pPr>
        <w:spacing w:line="276" w:lineRule="auto"/>
        <w:jc w:val="both"/>
        <w:rPr>
          <w:rFonts w:ascii="Arial" w:eastAsia="Calibri" w:hAnsi="Arial" w:cs="Arial"/>
          <w:sz w:val="24"/>
          <w:szCs w:val="24"/>
        </w:rPr>
      </w:pPr>
    </w:p>
    <w:tbl>
      <w:tblPr>
        <w:tblStyle w:val="Reetkatablice13"/>
        <w:tblW w:w="0" w:type="auto"/>
        <w:jc w:val="center"/>
        <w:tblLook w:val="04A0" w:firstRow="1" w:lastRow="0" w:firstColumn="1" w:lastColumn="0" w:noHBand="0" w:noVBand="1"/>
      </w:tblPr>
      <w:tblGrid>
        <w:gridCol w:w="2252"/>
        <w:gridCol w:w="2255"/>
        <w:gridCol w:w="2278"/>
        <w:gridCol w:w="2275"/>
      </w:tblGrid>
      <w:tr w:rsidR="00C43387" w:rsidRPr="00C43387" w14:paraId="4A1AB1BC" w14:textId="77777777" w:rsidTr="00030950">
        <w:trPr>
          <w:jc w:val="center"/>
        </w:trPr>
        <w:tc>
          <w:tcPr>
            <w:tcW w:w="2321" w:type="dxa"/>
            <w:shd w:val="clear" w:color="auto" w:fill="4A4F64"/>
            <w:vAlign w:val="center"/>
          </w:tcPr>
          <w:p w14:paraId="218D41D3"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Poseban cilj upravljanja općinskom imovinom</w:t>
            </w:r>
          </w:p>
        </w:tc>
        <w:tc>
          <w:tcPr>
            <w:tcW w:w="2321" w:type="dxa"/>
            <w:shd w:val="clear" w:color="auto" w:fill="4A4F64"/>
            <w:vAlign w:val="center"/>
          </w:tcPr>
          <w:p w14:paraId="432301C9"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Mjere - skup povezanih projekata i aktivnosti kojim se ostvaruje poseban cilj</w:t>
            </w:r>
          </w:p>
        </w:tc>
        <w:tc>
          <w:tcPr>
            <w:tcW w:w="2322" w:type="dxa"/>
            <w:shd w:val="clear" w:color="auto" w:fill="4A4F64"/>
            <w:vAlign w:val="center"/>
          </w:tcPr>
          <w:p w14:paraId="31085676"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Pokazatelji ishoda za poseban cilj upravljanja općinskom imovinom</w:t>
            </w:r>
          </w:p>
        </w:tc>
        <w:tc>
          <w:tcPr>
            <w:tcW w:w="2322" w:type="dxa"/>
            <w:shd w:val="clear" w:color="auto" w:fill="4A4F64"/>
            <w:vAlign w:val="center"/>
          </w:tcPr>
          <w:p w14:paraId="27E9A990"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Pokazatelji učinka za strateški cilj upravljanja općinskom imovinom</w:t>
            </w:r>
          </w:p>
        </w:tc>
      </w:tr>
      <w:tr w:rsidR="00C43387" w:rsidRPr="00C43387" w14:paraId="1221AE96" w14:textId="77777777" w:rsidTr="00030950">
        <w:trPr>
          <w:trHeight w:val="1357"/>
          <w:jc w:val="center"/>
        </w:trPr>
        <w:tc>
          <w:tcPr>
            <w:tcW w:w="2321" w:type="dxa"/>
            <w:vMerge w:val="restart"/>
            <w:vAlign w:val="center"/>
          </w:tcPr>
          <w:p w14:paraId="7D214A84"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lastRenderedPageBreak/>
              <w:t>Učinkovito upravljanje vlasničkim udjelima u trgovačkim društvima</w:t>
            </w:r>
          </w:p>
        </w:tc>
        <w:tc>
          <w:tcPr>
            <w:tcW w:w="2321" w:type="dxa"/>
            <w:vMerge w:val="restart"/>
            <w:vAlign w:val="center"/>
          </w:tcPr>
          <w:p w14:paraId="0134A643"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Vršiti kontrolu nad trgovačkim društvima u kojima Općina ima vlasnički udio te</w:t>
            </w:r>
          </w:p>
          <w:p w14:paraId="5BDB1900"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prikupljati i pregledavati izvješća o poslovanju trgovačkih društava</w:t>
            </w:r>
          </w:p>
        </w:tc>
        <w:tc>
          <w:tcPr>
            <w:tcW w:w="2322" w:type="dxa"/>
            <w:vMerge w:val="restart"/>
            <w:vAlign w:val="center"/>
          </w:tcPr>
          <w:p w14:paraId="7F5B0BD5"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Povećanje razine transparentnosti i javnosti upravljanja trgovačkim društvima u (su)vlasništvu</w:t>
            </w:r>
          </w:p>
        </w:tc>
        <w:tc>
          <w:tcPr>
            <w:tcW w:w="2322" w:type="dxa"/>
            <w:vAlign w:val="center"/>
          </w:tcPr>
          <w:p w14:paraId="62E1F931" w14:textId="55350F83"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 xml:space="preserve">Jačanje konkurentnosti gospodarstva Općine </w:t>
            </w:r>
            <w:r w:rsidR="00A4329E">
              <w:rPr>
                <w:rFonts w:ascii="Arial" w:eastAsia="Calibri" w:hAnsi="Arial" w:cs="Arial"/>
                <w:sz w:val="20"/>
                <w:szCs w:val="20"/>
              </w:rPr>
              <w:t>Fužine</w:t>
            </w:r>
          </w:p>
        </w:tc>
      </w:tr>
      <w:tr w:rsidR="00C43387" w:rsidRPr="00C43387" w14:paraId="3EB35EEA" w14:textId="77777777" w:rsidTr="00030950">
        <w:trPr>
          <w:trHeight w:val="1854"/>
          <w:jc w:val="center"/>
        </w:trPr>
        <w:tc>
          <w:tcPr>
            <w:tcW w:w="2321" w:type="dxa"/>
            <w:vMerge/>
            <w:vAlign w:val="center"/>
          </w:tcPr>
          <w:p w14:paraId="3133658B" w14:textId="77777777" w:rsidR="00C43387" w:rsidRPr="00C43387" w:rsidRDefault="00C43387" w:rsidP="00C43387">
            <w:pPr>
              <w:spacing w:line="276" w:lineRule="auto"/>
              <w:jc w:val="center"/>
              <w:rPr>
                <w:rFonts w:ascii="Arial" w:eastAsia="Calibri" w:hAnsi="Arial" w:cs="Arial"/>
                <w:sz w:val="20"/>
                <w:szCs w:val="20"/>
              </w:rPr>
            </w:pPr>
          </w:p>
        </w:tc>
        <w:tc>
          <w:tcPr>
            <w:tcW w:w="2321" w:type="dxa"/>
            <w:vMerge/>
            <w:vAlign w:val="center"/>
          </w:tcPr>
          <w:p w14:paraId="1BCB500D" w14:textId="77777777" w:rsidR="00C43387" w:rsidRPr="00C43387" w:rsidRDefault="00C43387" w:rsidP="00C43387">
            <w:pPr>
              <w:spacing w:line="276" w:lineRule="auto"/>
              <w:jc w:val="center"/>
              <w:rPr>
                <w:rFonts w:ascii="Arial" w:eastAsia="Calibri" w:hAnsi="Arial" w:cs="Arial"/>
                <w:sz w:val="20"/>
                <w:szCs w:val="20"/>
              </w:rPr>
            </w:pPr>
          </w:p>
        </w:tc>
        <w:tc>
          <w:tcPr>
            <w:tcW w:w="2322" w:type="dxa"/>
            <w:vMerge/>
            <w:vAlign w:val="center"/>
          </w:tcPr>
          <w:p w14:paraId="61CAD24B" w14:textId="77777777" w:rsidR="00C43387" w:rsidRPr="00C43387" w:rsidRDefault="00C43387" w:rsidP="00C43387">
            <w:pPr>
              <w:spacing w:line="276" w:lineRule="auto"/>
              <w:jc w:val="center"/>
              <w:rPr>
                <w:rFonts w:ascii="Arial" w:eastAsia="Calibri" w:hAnsi="Arial" w:cs="Arial"/>
                <w:sz w:val="20"/>
                <w:szCs w:val="20"/>
              </w:rPr>
            </w:pPr>
          </w:p>
        </w:tc>
        <w:tc>
          <w:tcPr>
            <w:tcW w:w="2322" w:type="dxa"/>
            <w:vAlign w:val="center"/>
          </w:tcPr>
          <w:p w14:paraId="3CF283B4"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Ostvarivanje infrastrukturnih, socijalnih i drugih javnih ciljeva.</w:t>
            </w:r>
          </w:p>
        </w:tc>
      </w:tr>
    </w:tbl>
    <w:p w14:paraId="024D1EA3" w14:textId="77777777" w:rsidR="00C43387" w:rsidRPr="00C43387" w:rsidRDefault="00C43387" w:rsidP="00C43387">
      <w:pPr>
        <w:spacing w:line="276" w:lineRule="auto"/>
        <w:jc w:val="both"/>
        <w:rPr>
          <w:rFonts w:ascii="Arial" w:eastAsia="Calibri" w:hAnsi="Arial" w:cs="Arial"/>
          <w:sz w:val="24"/>
          <w:szCs w:val="24"/>
        </w:rPr>
      </w:pPr>
    </w:p>
    <w:p w14:paraId="639D0EB5" w14:textId="77777777" w:rsidR="00C43387" w:rsidRPr="00C43387" w:rsidRDefault="00C43387" w:rsidP="00C43387">
      <w:pPr>
        <w:spacing w:line="276" w:lineRule="auto"/>
        <w:jc w:val="both"/>
        <w:rPr>
          <w:rFonts w:ascii="Arial" w:eastAsia="Calibri" w:hAnsi="Arial" w:cs="Arial"/>
          <w:sz w:val="24"/>
          <w:szCs w:val="24"/>
        </w:rPr>
      </w:pPr>
    </w:p>
    <w:p w14:paraId="1B4A1824" w14:textId="0B4F78E0" w:rsidR="00C43387" w:rsidRPr="00C43387" w:rsidRDefault="00C43387" w:rsidP="00C43387">
      <w:pPr>
        <w:spacing w:line="276" w:lineRule="auto"/>
        <w:jc w:val="center"/>
        <w:rPr>
          <w:rFonts w:ascii="Arial" w:eastAsia="Calibri" w:hAnsi="Arial" w:cs="Arial"/>
          <w:b/>
          <w:sz w:val="24"/>
          <w:szCs w:val="24"/>
        </w:rPr>
      </w:pPr>
      <w:r w:rsidRPr="00C43387">
        <w:rPr>
          <w:rFonts w:ascii="Arial" w:eastAsia="Calibri" w:hAnsi="Arial" w:cs="Arial"/>
          <w:b/>
          <w:sz w:val="24"/>
          <w:szCs w:val="24"/>
        </w:rPr>
        <w:t xml:space="preserve">Posebni cilj: Vođenje, razvoj i unaprjeđenje sveobuhvatne interne evidencije pojavnih oblika imovine kojom upravlja Općina </w:t>
      </w:r>
      <w:r w:rsidR="00A4329E">
        <w:rPr>
          <w:rFonts w:ascii="Arial" w:eastAsia="Calibri" w:hAnsi="Arial" w:cs="Arial"/>
          <w:b/>
          <w:sz w:val="24"/>
          <w:szCs w:val="24"/>
        </w:rPr>
        <w:t>Fužine</w:t>
      </w:r>
    </w:p>
    <w:p w14:paraId="048CD428" w14:textId="77777777" w:rsidR="00C43387" w:rsidRPr="00C43387" w:rsidRDefault="00C43387" w:rsidP="00C43387">
      <w:pPr>
        <w:spacing w:line="276" w:lineRule="auto"/>
        <w:jc w:val="both"/>
        <w:rPr>
          <w:rFonts w:ascii="Arial" w:eastAsia="Calibri" w:hAnsi="Arial" w:cs="Arial"/>
          <w:sz w:val="24"/>
          <w:szCs w:val="24"/>
        </w:rPr>
      </w:pPr>
    </w:p>
    <w:p w14:paraId="29B3A30D" w14:textId="714783E1" w:rsidR="00C43387" w:rsidRPr="00C43387" w:rsidRDefault="00C43387" w:rsidP="00C43387">
      <w:pPr>
        <w:spacing w:line="276" w:lineRule="auto"/>
        <w:jc w:val="both"/>
        <w:rPr>
          <w:rFonts w:ascii="Arial" w:eastAsia="Arial" w:hAnsi="Arial" w:cs="Times New Roman"/>
          <w:sz w:val="24"/>
          <w:szCs w:val="24"/>
        </w:rPr>
      </w:pPr>
      <w:r w:rsidRPr="00C43387">
        <w:rPr>
          <w:rFonts w:ascii="Arial" w:eastAsia="Arial" w:hAnsi="Arial" w:cs="Times New Roman"/>
          <w:sz w:val="24"/>
          <w:szCs w:val="24"/>
        </w:rPr>
        <w:t xml:space="preserve">Sveobuhvatna interna evidencija pojavnih oblika imovine kojom upravlja Općina </w:t>
      </w:r>
      <w:r w:rsidR="00A4329E">
        <w:rPr>
          <w:rFonts w:ascii="Arial" w:eastAsia="Arial" w:hAnsi="Arial" w:cs="Times New Roman"/>
          <w:sz w:val="24"/>
          <w:szCs w:val="24"/>
        </w:rPr>
        <w:t>Fužine</w:t>
      </w:r>
      <w:r w:rsidRPr="00C43387">
        <w:rPr>
          <w:rFonts w:ascii="Arial" w:eastAsia="Arial" w:hAnsi="Arial" w:cs="Times New Roman"/>
          <w:sz w:val="24"/>
          <w:szCs w:val="24"/>
        </w:rPr>
        <w:t xml:space="preserve"> infrastrukturna je pretpostavka učinkovitog upravljanja imovinom, budući da se donošenje odluka o uporabi imovine treba zasnivati na prikupljanim i obrađenim pravodobnim i vjerodostojnim podatcima o cjelokupnoj imovini i s njome povezanim obvezama.</w:t>
      </w:r>
    </w:p>
    <w:p w14:paraId="6B82FD1E" w14:textId="77777777" w:rsidR="00C43387" w:rsidRPr="00C43387" w:rsidRDefault="00C43387" w:rsidP="00C43387">
      <w:pPr>
        <w:spacing w:line="276" w:lineRule="auto"/>
        <w:jc w:val="both"/>
        <w:rPr>
          <w:rFonts w:ascii="Arial" w:eastAsia="Arial" w:hAnsi="Arial" w:cs="Times New Roman"/>
          <w:sz w:val="24"/>
          <w:szCs w:val="24"/>
        </w:rPr>
      </w:pPr>
    </w:p>
    <w:p w14:paraId="1B35481C" w14:textId="4CE03E80" w:rsidR="00C43387" w:rsidRPr="00C43387" w:rsidRDefault="00C43387" w:rsidP="00C43387">
      <w:pPr>
        <w:spacing w:line="276" w:lineRule="auto"/>
        <w:jc w:val="both"/>
        <w:rPr>
          <w:rFonts w:ascii="Arial" w:eastAsia="Calibri" w:hAnsi="Arial" w:cs="Arial"/>
          <w:sz w:val="24"/>
          <w:szCs w:val="24"/>
        </w:rPr>
      </w:pPr>
      <w:r w:rsidRPr="00C43387">
        <w:rPr>
          <w:rFonts w:ascii="Arial" w:eastAsia="Arial" w:hAnsi="Arial" w:cs="Times New Roman"/>
          <w:sz w:val="24"/>
          <w:szCs w:val="24"/>
        </w:rPr>
        <w:t xml:space="preserve">Ustrojavanje registra imovine Općine </w:t>
      </w:r>
      <w:r w:rsidR="00A4329E">
        <w:rPr>
          <w:rFonts w:ascii="Arial" w:eastAsia="Arial" w:hAnsi="Arial" w:cs="Times New Roman"/>
          <w:sz w:val="24"/>
          <w:szCs w:val="24"/>
        </w:rPr>
        <w:t>Fužine</w:t>
      </w:r>
      <w:r w:rsidRPr="00C43387">
        <w:rPr>
          <w:rFonts w:ascii="Arial" w:eastAsia="Arial" w:hAnsi="Arial" w:cs="Times New Roman"/>
          <w:sz w:val="24"/>
          <w:szCs w:val="24"/>
        </w:rPr>
        <w:t xml:space="preserve">, važan je iskorak u uspostavljanju učinkovitijeg i transparentnijeg upravljanja imovinom. Važna je smjernica Strategije je konstantno ažuriranje postojećeg registra imovine, kako bi se pružio vjerodostojan uvid u opseg i strukturu imovine u vlasništvu Općine </w:t>
      </w:r>
      <w:r w:rsidR="00A4329E">
        <w:rPr>
          <w:rFonts w:ascii="Arial" w:eastAsia="Arial" w:hAnsi="Arial" w:cs="Times New Roman"/>
          <w:sz w:val="24"/>
          <w:szCs w:val="24"/>
        </w:rPr>
        <w:t>Fužine</w:t>
      </w:r>
      <w:r w:rsidRPr="00C43387">
        <w:rPr>
          <w:rFonts w:ascii="Arial" w:eastAsia="Arial" w:hAnsi="Arial" w:cs="Times New Roman"/>
          <w:sz w:val="24"/>
          <w:szCs w:val="24"/>
        </w:rPr>
        <w:t>.</w:t>
      </w:r>
    </w:p>
    <w:p w14:paraId="661C1656" w14:textId="77777777" w:rsidR="00C43387" w:rsidRPr="00C43387" w:rsidRDefault="00C43387" w:rsidP="00C43387">
      <w:pPr>
        <w:spacing w:line="276" w:lineRule="auto"/>
        <w:jc w:val="both"/>
        <w:rPr>
          <w:rFonts w:ascii="Arial" w:eastAsia="Calibri" w:hAnsi="Arial" w:cs="Arial"/>
          <w:sz w:val="24"/>
          <w:szCs w:val="24"/>
        </w:rPr>
      </w:pPr>
    </w:p>
    <w:p w14:paraId="5E91DBF9" w14:textId="77777777" w:rsidR="00C43387" w:rsidRPr="00C43387" w:rsidRDefault="00C43387" w:rsidP="00C43387">
      <w:pPr>
        <w:spacing w:line="276" w:lineRule="auto"/>
        <w:jc w:val="both"/>
        <w:rPr>
          <w:rFonts w:ascii="Arial" w:eastAsia="Calibri" w:hAnsi="Arial" w:cs="Arial"/>
          <w:sz w:val="24"/>
          <w:szCs w:val="24"/>
        </w:rPr>
      </w:pPr>
    </w:p>
    <w:tbl>
      <w:tblPr>
        <w:tblStyle w:val="Reetkatablice13"/>
        <w:tblW w:w="0" w:type="auto"/>
        <w:jc w:val="center"/>
        <w:tblLook w:val="04A0" w:firstRow="1" w:lastRow="0" w:firstColumn="1" w:lastColumn="0" w:noHBand="0" w:noVBand="1"/>
      </w:tblPr>
      <w:tblGrid>
        <w:gridCol w:w="2260"/>
        <w:gridCol w:w="2257"/>
        <w:gridCol w:w="2272"/>
        <w:gridCol w:w="2271"/>
      </w:tblGrid>
      <w:tr w:rsidR="00C43387" w:rsidRPr="00C43387" w14:paraId="144C4F60" w14:textId="77777777" w:rsidTr="00030950">
        <w:trPr>
          <w:jc w:val="center"/>
        </w:trPr>
        <w:tc>
          <w:tcPr>
            <w:tcW w:w="2321" w:type="dxa"/>
            <w:shd w:val="clear" w:color="auto" w:fill="4A4F64"/>
            <w:vAlign w:val="center"/>
          </w:tcPr>
          <w:p w14:paraId="1CB0CD87"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Poseban cilj upravljanja općinskom imovinom</w:t>
            </w:r>
          </w:p>
        </w:tc>
        <w:tc>
          <w:tcPr>
            <w:tcW w:w="2321" w:type="dxa"/>
            <w:shd w:val="clear" w:color="auto" w:fill="4A4F64"/>
            <w:vAlign w:val="center"/>
          </w:tcPr>
          <w:p w14:paraId="45C9875D"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Mjere - skup povezanih projekata i aktivnosti kojim se ostvaruje poseban cilj</w:t>
            </w:r>
          </w:p>
        </w:tc>
        <w:tc>
          <w:tcPr>
            <w:tcW w:w="2322" w:type="dxa"/>
            <w:shd w:val="clear" w:color="auto" w:fill="4A4F64"/>
            <w:vAlign w:val="center"/>
          </w:tcPr>
          <w:p w14:paraId="5F5AD406"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Pokazatelji ishoda za poseban cilj upravljanja općinskom imovinom</w:t>
            </w:r>
          </w:p>
        </w:tc>
        <w:tc>
          <w:tcPr>
            <w:tcW w:w="2322" w:type="dxa"/>
            <w:shd w:val="clear" w:color="auto" w:fill="4A4F64"/>
            <w:vAlign w:val="center"/>
          </w:tcPr>
          <w:p w14:paraId="3A84D0D5"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Pokazatelji učinka za strateški cilj upravljanja općinskom imovinom</w:t>
            </w:r>
          </w:p>
        </w:tc>
      </w:tr>
      <w:tr w:rsidR="00C43387" w:rsidRPr="00C43387" w14:paraId="124A4EAB" w14:textId="77777777" w:rsidTr="00030950">
        <w:trPr>
          <w:trHeight w:val="1617"/>
          <w:jc w:val="center"/>
        </w:trPr>
        <w:tc>
          <w:tcPr>
            <w:tcW w:w="2321" w:type="dxa"/>
            <w:vMerge w:val="restart"/>
            <w:vAlign w:val="center"/>
          </w:tcPr>
          <w:p w14:paraId="4E8DE11A" w14:textId="639B0793"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 xml:space="preserve">Vođenje, razvoj i unaprjeđenje sveobuhvatne interne evidencije pojavnih oblika imovine kojom upravlja Općina </w:t>
            </w:r>
            <w:r w:rsidR="00A4329E">
              <w:rPr>
                <w:rFonts w:ascii="Arial" w:eastAsia="Calibri" w:hAnsi="Arial" w:cs="Arial"/>
                <w:sz w:val="20"/>
                <w:szCs w:val="20"/>
              </w:rPr>
              <w:t>Fužine</w:t>
            </w:r>
          </w:p>
        </w:tc>
        <w:tc>
          <w:tcPr>
            <w:tcW w:w="2321" w:type="dxa"/>
            <w:vMerge w:val="restart"/>
            <w:vAlign w:val="center"/>
          </w:tcPr>
          <w:p w14:paraId="34018A5F"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Funkcionalna uspostava evidencije općinske imovine</w:t>
            </w:r>
          </w:p>
        </w:tc>
        <w:tc>
          <w:tcPr>
            <w:tcW w:w="2322" w:type="dxa"/>
            <w:vMerge w:val="restart"/>
            <w:vAlign w:val="center"/>
          </w:tcPr>
          <w:p w14:paraId="3A2635E1"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Učinkovitost i transparentnost u upravljanju imovinom te</w:t>
            </w:r>
          </w:p>
          <w:p w14:paraId="66EDCAA2"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bolji nadzor nad stanjem imovine</w:t>
            </w:r>
          </w:p>
        </w:tc>
        <w:tc>
          <w:tcPr>
            <w:tcW w:w="2322" w:type="dxa"/>
            <w:vAlign w:val="center"/>
          </w:tcPr>
          <w:p w14:paraId="4B839725" w14:textId="0B667A83"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 xml:space="preserve">Jačanje konkurentnosti gospodarstva Općine </w:t>
            </w:r>
            <w:r w:rsidR="00A4329E">
              <w:rPr>
                <w:rFonts w:ascii="Arial" w:eastAsia="Calibri" w:hAnsi="Arial" w:cs="Arial"/>
                <w:sz w:val="20"/>
                <w:szCs w:val="20"/>
              </w:rPr>
              <w:t>Fužine</w:t>
            </w:r>
          </w:p>
        </w:tc>
      </w:tr>
      <w:tr w:rsidR="00C43387" w:rsidRPr="00C43387" w14:paraId="18F085B3" w14:textId="77777777" w:rsidTr="00030950">
        <w:trPr>
          <w:trHeight w:val="1412"/>
          <w:jc w:val="center"/>
        </w:trPr>
        <w:tc>
          <w:tcPr>
            <w:tcW w:w="2321" w:type="dxa"/>
            <w:vMerge/>
            <w:tcBorders>
              <w:bottom w:val="single" w:sz="4" w:space="0" w:color="000000"/>
            </w:tcBorders>
            <w:vAlign w:val="center"/>
          </w:tcPr>
          <w:p w14:paraId="47B8C2FF" w14:textId="77777777" w:rsidR="00C43387" w:rsidRPr="00C43387" w:rsidRDefault="00C43387" w:rsidP="00C43387">
            <w:pPr>
              <w:spacing w:line="276" w:lineRule="auto"/>
              <w:jc w:val="center"/>
              <w:rPr>
                <w:rFonts w:ascii="Arial" w:eastAsia="Calibri" w:hAnsi="Arial" w:cs="Arial"/>
                <w:sz w:val="20"/>
                <w:szCs w:val="20"/>
              </w:rPr>
            </w:pPr>
          </w:p>
        </w:tc>
        <w:tc>
          <w:tcPr>
            <w:tcW w:w="2321" w:type="dxa"/>
            <w:vMerge/>
            <w:tcBorders>
              <w:bottom w:val="single" w:sz="4" w:space="0" w:color="000000"/>
            </w:tcBorders>
            <w:vAlign w:val="center"/>
          </w:tcPr>
          <w:p w14:paraId="161D986A" w14:textId="77777777" w:rsidR="00C43387" w:rsidRPr="00C43387" w:rsidRDefault="00C43387" w:rsidP="00C43387">
            <w:pPr>
              <w:spacing w:line="276" w:lineRule="auto"/>
              <w:jc w:val="center"/>
              <w:rPr>
                <w:rFonts w:ascii="Arial" w:eastAsia="Calibri" w:hAnsi="Arial" w:cs="Arial"/>
                <w:sz w:val="20"/>
                <w:szCs w:val="20"/>
              </w:rPr>
            </w:pPr>
          </w:p>
        </w:tc>
        <w:tc>
          <w:tcPr>
            <w:tcW w:w="2322" w:type="dxa"/>
            <w:vMerge/>
            <w:tcBorders>
              <w:bottom w:val="single" w:sz="4" w:space="0" w:color="000000"/>
            </w:tcBorders>
            <w:vAlign w:val="center"/>
          </w:tcPr>
          <w:p w14:paraId="086CE3F1" w14:textId="77777777" w:rsidR="00C43387" w:rsidRPr="00C43387" w:rsidRDefault="00C43387" w:rsidP="00C43387">
            <w:pPr>
              <w:spacing w:line="276" w:lineRule="auto"/>
              <w:jc w:val="center"/>
              <w:rPr>
                <w:rFonts w:ascii="Arial" w:eastAsia="Calibri" w:hAnsi="Arial" w:cs="Arial"/>
                <w:sz w:val="20"/>
                <w:szCs w:val="20"/>
              </w:rPr>
            </w:pPr>
          </w:p>
        </w:tc>
        <w:tc>
          <w:tcPr>
            <w:tcW w:w="2322" w:type="dxa"/>
            <w:tcBorders>
              <w:bottom w:val="single" w:sz="4" w:space="0" w:color="000000"/>
            </w:tcBorders>
            <w:vAlign w:val="center"/>
          </w:tcPr>
          <w:p w14:paraId="54714853"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Ostvarivanje infrastrukturnih, socijalnih i drugih javnih ciljeva.</w:t>
            </w:r>
          </w:p>
        </w:tc>
      </w:tr>
    </w:tbl>
    <w:p w14:paraId="5E45ECEE" w14:textId="77777777" w:rsidR="00C43387" w:rsidRPr="00C43387" w:rsidRDefault="00C43387" w:rsidP="00C43387">
      <w:pPr>
        <w:spacing w:line="276" w:lineRule="auto"/>
        <w:jc w:val="both"/>
        <w:rPr>
          <w:rFonts w:ascii="Arial" w:eastAsia="Calibri" w:hAnsi="Arial" w:cs="Arial"/>
          <w:sz w:val="24"/>
          <w:szCs w:val="24"/>
        </w:rPr>
      </w:pPr>
    </w:p>
    <w:p w14:paraId="3B9F5C8C" w14:textId="77777777" w:rsidR="00C43387" w:rsidRPr="00C43387" w:rsidRDefault="00C43387" w:rsidP="00C43387">
      <w:pPr>
        <w:spacing w:line="276" w:lineRule="auto"/>
        <w:jc w:val="both"/>
        <w:rPr>
          <w:rFonts w:ascii="Arial" w:eastAsia="Calibri" w:hAnsi="Arial" w:cs="Arial"/>
          <w:sz w:val="24"/>
          <w:szCs w:val="24"/>
        </w:rPr>
      </w:pPr>
    </w:p>
    <w:p w14:paraId="6BAE4AE3" w14:textId="77777777" w:rsidR="00C43387" w:rsidRPr="00C43387" w:rsidRDefault="00C43387" w:rsidP="00C43387">
      <w:pPr>
        <w:spacing w:line="276" w:lineRule="auto"/>
        <w:jc w:val="center"/>
        <w:rPr>
          <w:rFonts w:ascii="Arial" w:eastAsia="Calibri" w:hAnsi="Arial" w:cs="Arial"/>
          <w:b/>
          <w:sz w:val="24"/>
          <w:szCs w:val="24"/>
        </w:rPr>
      </w:pPr>
      <w:r w:rsidRPr="00C43387">
        <w:rPr>
          <w:rFonts w:ascii="Arial" w:eastAsia="Calibri" w:hAnsi="Arial" w:cs="Arial"/>
          <w:b/>
          <w:sz w:val="24"/>
          <w:szCs w:val="24"/>
        </w:rPr>
        <w:lastRenderedPageBreak/>
        <w:t>Posebni cilj: Nekretnine dovesti u stanje imovinsko-pravne, prostorno-planske i funkcionalno-tržišne sposobnosti</w:t>
      </w:r>
    </w:p>
    <w:p w14:paraId="187BD31D" w14:textId="77777777" w:rsidR="00C43387" w:rsidRPr="00C43387" w:rsidRDefault="00C43387" w:rsidP="00C43387">
      <w:pPr>
        <w:spacing w:line="276" w:lineRule="auto"/>
        <w:jc w:val="both"/>
        <w:rPr>
          <w:rFonts w:ascii="Arial" w:eastAsia="Calibri" w:hAnsi="Arial" w:cs="Arial"/>
          <w:sz w:val="24"/>
          <w:szCs w:val="24"/>
        </w:rPr>
      </w:pPr>
    </w:p>
    <w:p w14:paraId="615EC18C" w14:textId="77777777" w:rsidR="00C43387" w:rsidRPr="00C43387" w:rsidRDefault="00C43387" w:rsidP="00C43387">
      <w:pPr>
        <w:spacing w:line="276" w:lineRule="auto"/>
        <w:jc w:val="both"/>
        <w:rPr>
          <w:rFonts w:ascii="Arial" w:eastAsia="Arial" w:hAnsi="Arial" w:cs="Times New Roman"/>
          <w:sz w:val="24"/>
          <w:szCs w:val="24"/>
        </w:rPr>
      </w:pPr>
      <w:r w:rsidRPr="00C43387">
        <w:rPr>
          <w:rFonts w:ascii="Arial" w:eastAsia="Arial" w:hAnsi="Arial" w:cs="Times New Roman"/>
          <w:sz w:val="24"/>
          <w:szCs w:val="24"/>
        </w:rPr>
        <w:t xml:space="preserve">Temelj učinkovitog upravljanja nekretninama jesu uređeni imovinskopravni odnosi. Cilj je nekretnine dovesti u stanje imovinskopravne, prostorno-planske i funkcionalno-tržišne sposobnosti. </w:t>
      </w:r>
    </w:p>
    <w:p w14:paraId="0B33F2AD" w14:textId="77777777" w:rsidR="00C43387" w:rsidRPr="00C43387" w:rsidRDefault="00C43387" w:rsidP="00C43387">
      <w:pPr>
        <w:spacing w:line="276" w:lineRule="auto"/>
        <w:jc w:val="both"/>
        <w:rPr>
          <w:rFonts w:ascii="Arial" w:eastAsia="Arial" w:hAnsi="Arial" w:cs="Times New Roman"/>
          <w:sz w:val="24"/>
          <w:szCs w:val="24"/>
        </w:rPr>
      </w:pPr>
    </w:p>
    <w:p w14:paraId="62F19004" w14:textId="29953CA6" w:rsidR="00C43387" w:rsidRPr="00C43387" w:rsidRDefault="00C43387" w:rsidP="00C43387">
      <w:pPr>
        <w:spacing w:line="276" w:lineRule="auto"/>
        <w:jc w:val="both"/>
        <w:rPr>
          <w:rFonts w:ascii="Arial" w:eastAsia="Arial" w:hAnsi="Arial" w:cs="Times New Roman"/>
          <w:sz w:val="24"/>
          <w:szCs w:val="24"/>
        </w:rPr>
      </w:pPr>
      <w:r w:rsidRPr="00C43387">
        <w:rPr>
          <w:rFonts w:ascii="Arial" w:eastAsia="Arial" w:hAnsi="Arial" w:cs="Times New Roman"/>
          <w:sz w:val="24"/>
          <w:szCs w:val="24"/>
        </w:rPr>
        <w:t xml:space="preserve">Potrebno je nastaviti s aktivnostima sređivanja zemljišnoknjižnog stanja, voditi brigu o interesima Općine </w:t>
      </w:r>
      <w:r w:rsidR="00A4329E">
        <w:rPr>
          <w:rFonts w:ascii="Arial" w:eastAsia="Arial" w:hAnsi="Arial" w:cs="Times New Roman"/>
          <w:sz w:val="24"/>
          <w:szCs w:val="24"/>
        </w:rPr>
        <w:t>Fužine</w:t>
      </w:r>
      <w:r w:rsidRPr="00C43387">
        <w:rPr>
          <w:rFonts w:ascii="Arial" w:eastAsia="Arial" w:hAnsi="Arial" w:cs="Times New Roman"/>
          <w:sz w:val="24"/>
          <w:szCs w:val="24"/>
        </w:rPr>
        <w:t xml:space="preserve"> kao vlasnika nekretnina prilikom izrade prostorno planske dokumentacije te procjenu potencijala imovine Općine </w:t>
      </w:r>
      <w:r w:rsidR="00A4329E">
        <w:rPr>
          <w:rFonts w:ascii="Arial" w:eastAsia="Arial" w:hAnsi="Arial" w:cs="Times New Roman"/>
          <w:sz w:val="24"/>
          <w:szCs w:val="24"/>
        </w:rPr>
        <w:t>Fužine</w:t>
      </w:r>
      <w:r w:rsidRPr="00C43387">
        <w:rPr>
          <w:rFonts w:ascii="Arial" w:eastAsia="Arial" w:hAnsi="Arial" w:cs="Times New Roman"/>
          <w:sz w:val="24"/>
          <w:szCs w:val="24"/>
        </w:rPr>
        <w:t xml:space="preserve"> zasnivati na snimanju, popisu i ocjeni realnog stanja te uspostaviti jedinstven sustav i kriterije u procjeni vrijednosti pojedinog oblika imovine kako bi se što transparentnije odredila njezina vrijednost.</w:t>
      </w:r>
    </w:p>
    <w:p w14:paraId="682ED9FE" w14:textId="77777777" w:rsidR="00C43387" w:rsidRPr="00C43387" w:rsidRDefault="00C43387" w:rsidP="00C43387">
      <w:pPr>
        <w:spacing w:line="276" w:lineRule="auto"/>
        <w:jc w:val="both"/>
        <w:rPr>
          <w:rFonts w:ascii="Arial" w:eastAsia="Arial" w:hAnsi="Arial" w:cs="Times New Roman"/>
          <w:sz w:val="24"/>
          <w:szCs w:val="24"/>
        </w:rPr>
      </w:pPr>
    </w:p>
    <w:p w14:paraId="686DDEBB" w14:textId="77777777" w:rsidR="00C43387" w:rsidRPr="00C43387" w:rsidRDefault="00C43387" w:rsidP="00C43387">
      <w:pPr>
        <w:spacing w:line="276" w:lineRule="auto"/>
        <w:jc w:val="both"/>
        <w:rPr>
          <w:rFonts w:ascii="Arial" w:eastAsia="Arial" w:hAnsi="Arial" w:cs="Times New Roman"/>
          <w:sz w:val="24"/>
          <w:szCs w:val="24"/>
        </w:rPr>
      </w:pPr>
    </w:p>
    <w:tbl>
      <w:tblPr>
        <w:tblStyle w:val="Reetkatablice13"/>
        <w:tblW w:w="0" w:type="auto"/>
        <w:jc w:val="center"/>
        <w:tblLook w:val="04A0" w:firstRow="1" w:lastRow="0" w:firstColumn="1" w:lastColumn="0" w:noHBand="0" w:noVBand="1"/>
      </w:tblPr>
      <w:tblGrid>
        <w:gridCol w:w="2247"/>
        <w:gridCol w:w="2275"/>
        <w:gridCol w:w="2276"/>
        <w:gridCol w:w="2262"/>
      </w:tblGrid>
      <w:tr w:rsidR="00C43387" w:rsidRPr="00C43387" w14:paraId="3E977972" w14:textId="77777777" w:rsidTr="00030950">
        <w:trPr>
          <w:jc w:val="center"/>
        </w:trPr>
        <w:tc>
          <w:tcPr>
            <w:tcW w:w="2321" w:type="dxa"/>
            <w:shd w:val="clear" w:color="auto" w:fill="4A4F64"/>
            <w:vAlign w:val="center"/>
          </w:tcPr>
          <w:p w14:paraId="5A0696A1"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Poseban cilj upravljanja općinskom imovinom</w:t>
            </w:r>
          </w:p>
        </w:tc>
        <w:tc>
          <w:tcPr>
            <w:tcW w:w="2321" w:type="dxa"/>
            <w:shd w:val="clear" w:color="auto" w:fill="4A4F64"/>
            <w:vAlign w:val="center"/>
          </w:tcPr>
          <w:p w14:paraId="49CD9181"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Mjere - skup povezanih projekata i aktivnosti kojim se ostvaruje poseban cilj</w:t>
            </w:r>
          </w:p>
        </w:tc>
        <w:tc>
          <w:tcPr>
            <w:tcW w:w="2322" w:type="dxa"/>
            <w:shd w:val="clear" w:color="auto" w:fill="4A4F64"/>
            <w:vAlign w:val="center"/>
          </w:tcPr>
          <w:p w14:paraId="6E53D4BB"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Pokazatelji ishoda za poseban cilj upravljanja općinskom imovinom</w:t>
            </w:r>
          </w:p>
        </w:tc>
        <w:tc>
          <w:tcPr>
            <w:tcW w:w="2322" w:type="dxa"/>
            <w:shd w:val="clear" w:color="auto" w:fill="4A4F64"/>
            <w:vAlign w:val="center"/>
          </w:tcPr>
          <w:p w14:paraId="21150618"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Pokazatelji učinka za strateški cilj upravljanja općinskom imovinom</w:t>
            </w:r>
          </w:p>
        </w:tc>
      </w:tr>
      <w:tr w:rsidR="00C43387" w:rsidRPr="00C43387" w14:paraId="7952303A" w14:textId="77777777" w:rsidTr="00030950">
        <w:trPr>
          <w:trHeight w:val="1554"/>
          <w:jc w:val="center"/>
        </w:trPr>
        <w:tc>
          <w:tcPr>
            <w:tcW w:w="2321" w:type="dxa"/>
            <w:vMerge w:val="restart"/>
            <w:vAlign w:val="center"/>
          </w:tcPr>
          <w:p w14:paraId="541AE321"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Nekretnine dovesti u stanje imovinsko-pravne, prostorno-planske i funkcionalno-tržišne sposobnosti</w:t>
            </w:r>
          </w:p>
        </w:tc>
        <w:tc>
          <w:tcPr>
            <w:tcW w:w="2321" w:type="dxa"/>
            <w:vAlign w:val="center"/>
          </w:tcPr>
          <w:p w14:paraId="2688453A"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Provođenje aktivnosti rješavanja imovinskopravnih odnosa</w:t>
            </w:r>
          </w:p>
        </w:tc>
        <w:tc>
          <w:tcPr>
            <w:tcW w:w="2322" w:type="dxa"/>
            <w:vAlign w:val="center"/>
          </w:tcPr>
          <w:p w14:paraId="54D48C8C"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Učinkovito upravljanje nekretninama na temelju uređenih imovinskopravnih odnosa</w:t>
            </w:r>
          </w:p>
        </w:tc>
        <w:tc>
          <w:tcPr>
            <w:tcW w:w="2322" w:type="dxa"/>
            <w:vAlign w:val="center"/>
          </w:tcPr>
          <w:p w14:paraId="7920C5D3" w14:textId="2537B504"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 xml:space="preserve">Jačanje konkurentnosti gospodarstva Općine </w:t>
            </w:r>
            <w:r w:rsidR="00A4329E">
              <w:rPr>
                <w:rFonts w:ascii="Arial" w:eastAsia="Calibri" w:hAnsi="Arial" w:cs="Arial"/>
                <w:sz w:val="20"/>
                <w:szCs w:val="20"/>
              </w:rPr>
              <w:t>Fužine</w:t>
            </w:r>
          </w:p>
        </w:tc>
      </w:tr>
      <w:tr w:rsidR="00C43387" w:rsidRPr="00C43387" w14:paraId="18BCB57D" w14:textId="77777777" w:rsidTr="00030950">
        <w:trPr>
          <w:trHeight w:val="1487"/>
          <w:jc w:val="center"/>
        </w:trPr>
        <w:tc>
          <w:tcPr>
            <w:tcW w:w="2321" w:type="dxa"/>
            <w:vMerge/>
            <w:vAlign w:val="center"/>
          </w:tcPr>
          <w:p w14:paraId="61111595" w14:textId="77777777" w:rsidR="00C43387" w:rsidRPr="00C43387" w:rsidRDefault="00C43387" w:rsidP="00C43387">
            <w:pPr>
              <w:spacing w:line="276" w:lineRule="auto"/>
              <w:jc w:val="center"/>
              <w:rPr>
                <w:rFonts w:ascii="Arial" w:eastAsia="Calibri" w:hAnsi="Arial" w:cs="Arial"/>
                <w:sz w:val="20"/>
                <w:szCs w:val="20"/>
              </w:rPr>
            </w:pPr>
          </w:p>
        </w:tc>
        <w:tc>
          <w:tcPr>
            <w:tcW w:w="2321" w:type="dxa"/>
            <w:vAlign w:val="center"/>
          </w:tcPr>
          <w:p w14:paraId="6775E059" w14:textId="513A40A0"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 xml:space="preserve">Procjena potencijala imovine Općine </w:t>
            </w:r>
            <w:r w:rsidR="00A4329E">
              <w:rPr>
                <w:rFonts w:ascii="Arial" w:eastAsia="Calibri" w:hAnsi="Arial" w:cs="Arial"/>
                <w:sz w:val="20"/>
                <w:szCs w:val="20"/>
              </w:rPr>
              <w:t>Fužine</w:t>
            </w:r>
            <w:r w:rsidRPr="00C43387">
              <w:rPr>
                <w:rFonts w:ascii="Arial" w:eastAsia="Calibri" w:hAnsi="Arial" w:cs="Arial"/>
                <w:sz w:val="20"/>
                <w:szCs w:val="20"/>
              </w:rPr>
              <w:t xml:space="preserve"> - Snimanje, popis i ocjena realnog stanja imovine</w:t>
            </w:r>
          </w:p>
        </w:tc>
        <w:tc>
          <w:tcPr>
            <w:tcW w:w="2322" w:type="dxa"/>
            <w:vAlign w:val="center"/>
          </w:tcPr>
          <w:p w14:paraId="302CB3C3"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Uspostavljen jedinstven sustav i kriteriji u procjeni vrijednosti pojedinog oblika imovine</w:t>
            </w:r>
          </w:p>
        </w:tc>
        <w:tc>
          <w:tcPr>
            <w:tcW w:w="2322" w:type="dxa"/>
            <w:vAlign w:val="center"/>
          </w:tcPr>
          <w:p w14:paraId="3DF91C3A"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Ostvarivanje infrastrukturnih, socijalnih i drugih javnih ciljeva.</w:t>
            </w:r>
          </w:p>
        </w:tc>
      </w:tr>
    </w:tbl>
    <w:p w14:paraId="1A8B3CC7" w14:textId="77777777" w:rsidR="00C43387" w:rsidRPr="00C43387" w:rsidRDefault="00C43387" w:rsidP="00C43387">
      <w:pPr>
        <w:spacing w:line="276" w:lineRule="auto"/>
        <w:jc w:val="center"/>
        <w:rPr>
          <w:rFonts w:ascii="Arial" w:eastAsia="Calibri" w:hAnsi="Arial" w:cs="Arial"/>
          <w:b/>
          <w:sz w:val="24"/>
          <w:szCs w:val="24"/>
        </w:rPr>
      </w:pPr>
    </w:p>
    <w:p w14:paraId="6AA752E4" w14:textId="77777777" w:rsidR="00C43387" w:rsidRPr="00C43387" w:rsidRDefault="00C43387" w:rsidP="00C43387">
      <w:pPr>
        <w:spacing w:line="276" w:lineRule="auto"/>
        <w:jc w:val="center"/>
        <w:rPr>
          <w:rFonts w:ascii="Arial" w:eastAsia="Calibri" w:hAnsi="Arial" w:cs="Arial"/>
          <w:b/>
          <w:sz w:val="24"/>
          <w:szCs w:val="24"/>
        </w:rPr>
      </w:pPr>
    </w:p>
    <w:p w14:paraId="3023E24D" w14:textId="77777777" w:rsidR="00C43387" w:rsidRPr="00C43387" w:rsidRDefault="00C43387" w:rsidP="00C43387">
      <w:pPr>
        <w:spacing w:line="276" w:lineRule="auto"/>
        <w:jc w:val="center"/>
        <w:rPr>
          <w:rFonts w:ascii="Arial" w:eastAsia="Calibri" w:hAnsi="Arial" w:cs="Arial"/>
          <w:b/>
          <w:sz w:val="24"/>
          <w:szCs w:val="24"/>
        </w:rPr>
      </w:pPr>
    </w:p>
    <w:p w14:paraId="6BAD65E8" w14:textId="77777777" w:rsidR="00C43387" w:rsidRPr="00C43387" w:rsidRDefault="00C43387" w:rsidP="00C43387">
      <w:pPr>
        <w:spacing w:line="276" w:lineRule="auto"/>
        <w:jc w:val="center"/>
        <w:rPr>
          <w:rFonts w:ascii="Arial" w:eastAsia="Calibri" w:hAnsi="Arial" w:cs="Arial"/>
          <w:b/>
          <w:sz w:val="24"/>
          <w:szCs w:val="24"/>
        </w:rPr>
      </w:pPr>
      <w:r w:rsidRPr="00C43387">
        <w:rPr>
          <w:rFonts w:ascii="Arial" w:eastAsia="Calibri" w:hAnsi="Arial" w:cs="Arial"/>
          <w:b/>
          <w:sz w:val="24"/>
          <w:szCs w:val="24"/>
        </w:rPr>
        <w:t>Posebni cilj: Normativno urediti upravljanje i raspolaganje svim pojavnim oblicima nekretnina</w:t>
      </w:r>
    </w:p>
    <w:p w14:paraId="762B6F7C" w14:textId="77777777" w:rsidR="00C43387" w:rsidRPr="00C43387" w:rsidRDefault="00C43387" w:rsidP="00C43387">
      <w:pPr>
        <w:spacing w:line="276" w:lineRule="auto"/>
        <w:jc w:val="both"/>
        <w:rPr>
          <w:rFonts w:ascii="Arial" w:eastAsia="Calibri" w:hAnsi="Arial" w:cs="Arial"/>
          <w:sz w:val="24"/>
          <w:szCs w:val="24"/>
        </w:rPr>
      </w:pPr>
    </w:p>
    <w:p w14:paraId="7B60F223" w14:textId="77777777" w:rsidR="00C43387" w:rsidRPr="00C43387" w:rsidRDefault="00C43387" w:rsidP="00C43387">
      <w:pPr>
        <w:spacing w:line="276" w:lineRule="auto"/>
        <w:jc w:val="both"/>
        <w:rPr>
          <w:rFonts w:ascii="Arial" w:eastAsia="Calibri" w:hAnsi="Arial" w:cs="Arial"/>
          <w:sz w:val="24"/>
          <w:szCs w:val="24"/>
        </w:rPr>
      </w:pPr>
      <w:r w:rsidRPr="00C43387">
        <w:rPr>
          <w:rFonts w:ascii="Arial" w:eastAsia="Calibri" w:hAnsi="Arial" w:cs="Arial"/>
          <w:sz w:val="24"/>
          <w:szCs w:val="24"/>
        </w:rPr>
        <w:t xml:space="preserve">Kako bi nekretnine bile u funkciji gospodarskog razvoja lokalne jedinice i koristile se za ostvarivanja ciljeva iz samoupravnog djelokruga, poželjno je uvjete i način upravljanja i raspolaganja nekretninama urediti planskim dokumentima. </w:t>
      </w:r>
    </w:p>
    <w:p w14:paraId="51361FED" w14:textId="77777777" w:rsidR="00C43387" w:rsidRPr="00C43387" w:rsidRDefault="00C43387" w:rsidP="00C43387">
      <w:pPr>
        <w:spacing w:line="276" w:lineRule="auto"/>
        <w:jc w:val="both"/>
        <w:rPr>
          <w:rFonts w:ascii="Arial" w:eastAsia="Calibri" w:hAnsi="Arial" w:cs="Arial"/>
          <w:sz w:val="24"/>
          <w:szCs w:val="24"/>
        </w:rPr>
      </w:pPr>
    </w:p>
    <w:p w14:paraId="2473A0A4" w14:textId="77777777" w:rsidR="00C43387" w:rsidRPr="00C43387" w:rsidRDefault="00C43387" w:rsidP="00C43387">
      <w:pPr>
        <w:spacing w:line="276" w:lineRule="auto"/>
        <w:jc w:val="both"/>
        <w:rPr>
          <w:rFonts w:ascii="Arial" w:eastAsia="Calibri" w:hAnsi="Arial" w:cs="Arial"/>
          <w:sz w:val="24"/>
          <w:szCs w:val="24"/>
        </w:rPr>
      </w:pPr>
      <w:r w:rsidRPr="00C43387">
        <w:rPr>
          <w:rFonts w:ascii="Arial" w:eastAsia="Calibri" w:hAnsi="Arial" w:cs="Arial"/>
          <w:sz w:val="24"/>
          <w:szCs w:val="24"/>
        </w:rPr>
        <w:t xml:space="preserve">To se može postići donošenjem Strategije upravljanja imovinom, kojom se definiraju dugoročni ciljevi i smjernice upravljanja i raspolaganja imovinom, uvažavajući gospodarske i razvojne interese lokalne jedinice i donošenjem godišnjih planova upravljanja imovinom koji sadrže kratkoročne ciljeve i smjernice upravljanja i raspolaganja imovinom i mjere u vezi s provedbom Strategije. </w:t>
      </w:r>
    </w:p>
    <w:p w14:paraId="02E66961" w14:textId="77777777" w:rsidR="00C43387" w:rsidRPr="00C43387" w:rsidRDefault="00C43387" w:rsidP="00C43387">
      <w:pPr>
        <w:spacing w:line="276" w:lineRule="auto"/>
        <w:jc w:val="both"/>
        <w:rPr>
          <w:rFonts w:ascii="Arial" w:eastAsia="Calibri" w:hAnsi="Arial" w:cs="Arial"/>
          <w:sz w:val="24"/>
          <w:szCs w:val="24"/>
        </w:rPr>
      </w:pPr>
    </w:p>
    <w:p w14:paraId="5C6571BF" w14:textId="77777777" w:rsidR="00C43387" w:rsidRPr="00C43387" w:rsidRDefault="00C43387" w:rsidP="00C43387">
      <w:pPr>
        <w:spacing w:line="276" w:lineRule="auto"/>
        <w:jc w:val="both"/>
        <w:rPr>
          <w:rFonts w:ascii="Arial" w:eastAsia="Calibri" w:hAnsi="Arial" w:cs="Arial"/>
          <w:sz w:val="24"/>
          <w:szCs w:val="24"/>
        </w:rPr>
      </w:pPr>
      <w:r w:rsidRPr="00C43387">
        <w:rPr>
          <w:rFonts w:ascii="Arial" w:eastAsia="Calibri" w:hAnsi="Arial" w:cs="Arial"/>
          <w:sz w:val="24"/>
          <w:szCs w:val="24"/>
        </w:rPr>
        <w:t>Na temelju navedenih dokumenata, i uz pridržavanje zakona i drugih propisa, unutarnjim aktima mogu se urediti načini, ovlasti, procedure i kriteriji za upravljanje i raspolaganje pojedinim vrstama nekretnina. S tim u svezi, potrebno je donositi opće i pojedinačne akte glede upravljanja imovinom.</w:t>
      </w:r>
    </w:p>
    <w:p w14:paraId="3AC99F7B" w14:textId="77777777" w:rsidR="00C43387" w:rsidRPr="00C43387" w:rsidRDefault="00C43387" w:rsidP="00C43387">
      <w:pPr>
        <w:spacing w:line="276" w:lineRule="auto"/>
        <w:jc w:val="both"/>
        <w:rPr>
          <w:rFonts w:ascii="Arial" w:eastAsia="Calibri" w:hAnsi="Arial" w:cs="Arial"/>
          <w:sz w:val="24"/>
          <w:szCs w:val="24"/>
        </w:rPr>
      </w:pPr>
    </w:p>
    <w:tbl>
      <w:tblPr>
        <w:tblStyle w:val="Reetkatablice13"/>
        <w:tblW w:w="0" w:type="auto"/>
        <w:jc w:val="center"/>
        <w:tblLook w:val="04A0" w:firstRow="1" w:lastRow="0" w:firstColumn="1" w:lastColumn="0" w:noHBand="0" w:noVBand="1"/>
      </w:tblPr>
      <w:tblGrid>
        <w:gridCol w:w="2264"/>
        <w:gridCol w:w="2259"/>
        <w:gridCol w:w="2259"/>
        <w:gridCol w:w="2278"/>
      </w:tblGrid>
      <w:tr w:rsidR="00C43387" w:rsidRPr="00C43387" w14:paraId="7F6C2A73" w14:textId="77777777" w:rsidTr="00030950">
        <w:trPr>
          <w:jc w:val="center"/>
        </w:trPr>
        <w:tc>
          <w:tcPr>
            <w:tcW w:w="2321" w:type="dxa"/>
            <w:shd w:val="clear" w:color="auto" w:fill="4A4F64"/>
            <w:vAlign w:val="center"/>
          </w:tcPr>
          <w:p w14:paraId="63F7FC29"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Poseban cilj upravljanja općinskom imovinom</w:t>
            </w:r>
          </w:p>
        </w:tc>
        <w:tc>
          <w:tcPr>
            <w:tcW w:w="2321" w:type="dxa"/>
            <w:shd w:val="clear" w:color="auto" w:fill="4A4F64"/>
            <w:vAlign w:val="center"/>
          </w:tcPr>
          <w:p w14:paraId="3B919FDD"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Mjere - skup povezanih projekata i aktivnosti kojim se ostvaruje poseban cilj</w:t>
            </w:r>
          </w:p>
        </w:tc>
        <w:tc>
          <w:tcPr>
            <w:tcW w:w="2322" w:type="dxa"/>
            <w:shd w:val="clear" w:color="auto" w:fill="4A4F64"/>
            <w:vAlign w:val="center"/>
          </w:tcPr>
          <w:p w14:paraId="5CAEBB7F"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Pokazatelji ishoda za poseban cilj upravljanja općinskom imovinom</w:t>
            </w:r>
          </w:p>
        </w:tc>
        <w:tc>
          <w:tcPr>
            <w:tcW w:w="2322" w:type="dxa"/>
            <w:shd w:val="clear" w:color="auto" w:fill="4A4F64"/>
            <w:vAlign w:val="center"/>
          </w:tcPr>
          <w:p w14:paraId="365BEBA7" w14:textId="77777777" w:rsidR="00C43387" w:rsidRPr="00C43387" w:rsidRDefault="00C43387" w:rsidP="00C43387">
            <w:pPr>
              <w:spacing w:line="276" w:lineRule="auto"/>
              <w:jc w:val="center"/>
              <w:rPr>
                <w:rFonts w:ascii="Arial" w:eastAsia="Calibri" w:hAnsi="Arial" w:cs="Arial"/>
                <w:b/>
                <w:color w:val="FFFFFF"/>
                <w:sz w:val="20"/>
                <w:szCs w:val="20"/>
              </w:rPr>
            </w:pPr>
            <w:r w:rsidRPr="00C43387">
              <w:rPr>
                <w:rFonts w:ascii="Arial" w:eastAsia="Calibri" w:hAnsi="Arial" w:cs="Arial"/>
                <w:b/>
                <w:color w:val="FFFFFF"/>
                <w:sz w:val="20"/>
                <w:szCs w:val="20"/>
              </w:rPr>
              <w:t>Pokazatelji učinka za strateški cilj upravljanja općinskom imovinom</w:t>
            </w:r>
          </w:p>
        </w:tc>
      </w:tr>
      <w:tr w:rsidR="00C43387" w:rsidRPr="00C43387" w14:paraId="78E581BD" w14:textId="77777777" w:rsidTr="00030950">
        <w:trPr>
          <w:trHeight w:val="1347"/>
          <w:jc w:val="center"/>
        </w:trPr>
        <w:tc>
          <w:tcPr>
            <w:tcW w:w="2321" w:type="dxa"/>
            <w:vMerge w:val="restart"/>
            <w:vAlign w:val="center"/>
          </w:tcPr>
          <w:p w14:paraId="73A5743C"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Normativno urediti upravljanje i raspolaganje svim pojavnim oblicima nekretnina</w:t>
            </w:r>
          </w:p>
        </w:tc>
        <w:tc>
          <w:tcPr>
            <w:tcW w:w="2321" w:type="dxa"/>
            <w:vAlign w:val="center"/>
          </w:tcPr>
          <w:p w14:paraId="2D6928BF"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Izmjene i dopune važećih strateških akata te izrada novih strateških akata  upravljanja imovinom</w:t>
            </w:r>
          </w:p>
        </w:tc>
        <w:tc>
          <w:tcPr>
            <w:tcW w:w="2322" w:type="dxa"/>
            <w:vMerge w:val="restart"/>
            <w:vAlign w:val="center"/>
          </w:tcPr>
          <w:p w14:paraId="364CE01C"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Unaprjeđen normativni okvir za učinkovito upravljanje općinskom imovinom</w:t>
            </w:r>
          </w:p>
        </w:tc>
        <w:tc>
          <w:tcPr>
            <w:tcW w:w="2322" w:type="dxa"/>
            <w:vAlign w:val="center"/>
          </w:tcPr>
          <w:p w14:paraId="3E3E58E8" w14:textId="7908A392"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 xml:space="preserve">Jačanje konkurentnosti gospodarstva Općine </w:t>
            </w:r>
            <w:r w:rsidR="00A4329E">
              <w:rPr>
                <w:rFonts w:ascii="Arial" w:eastAsia="Calibri" w:hAnsi="Arial" w:cs="Arial"/>
                <w:sz w:val="20"/>
                <w:szCs w:val="20"/>
              </w:rPr>
              <w:t>Fužine</w:t>
            </w:r>
          </w:p>
        </w:tc>
      </w:tr>
      <w:tr w:rsidR="00C43387" w:rsidRPr="00C43387" w14:paraId="5F919D26" w14:textId="77777777" w:rsidTr="00030950">
        <w:trPr>
          <w:trHeight w:val="1826"/>
          <w:jc w:val="center"/>
        </w:trPr>
        <w:tc>
          <w:tcPr>
            <w:tcW w:w="2321" w:type="dxa"/>
            <w:vMerge/>
            <w:vAlign w:val="center"/>
          </w:tcPr>
          <w:p w14:paraId="17AF181D" w14:textId="77777777" w:rsidR="00C43387" w:rsidRPr="00C43387" w:rsidRDefault="00C43387" w:rsidP="00C43387">
            <w:pPr>
              <w:spacing w:line="276" w:lineRule="auto"/>
              <w:jc w:val="center"/>
              <w:rPr>
                <w:rFonts w:ascii="Arial" w:eastAsia="Calibri" w:hAnsi="Arial" w:cs="Arial"/>
                <w:sz w:val="20"/>
                <w:szCs w:val="20"/>
              </w:rPr>
            </w:pPr>
          </w:p>
        </w:tc>
        <w:tc>
          <w:tcPr>
            <w:tcW w:w="2321" w:type="dxa"/>
            <w:vAlign w:val="center"/>
          </w:tcPr>
          <w:p w14:paraId="333CCBF4"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Donositi opće i pojedinačne akte glede upravljanja imovinom</w:t>
            </w:r>
          </w:p>
        </w:tc>
        <w:tc>
          <w:tcPr>
            <w:tcW w:w="2322" w:type="dxa"/>
            <w:vMerge/>
            <w:vAlign w:val="center"/>
          </w:tcPr>
          <w:p w14:paraId="3E692B0E" w14:textId="77777777" w:rsidR="00C43387" w:rsidRPr="00C43387" w:rsidRDefault="00C43387" w:rsidP="00C43387">
            <w:pPr>
              <w:spacing w:line="276" w:lineRule="auto"/>
              <w:jc w:val="center"/>
              <w:rPr>
                <w:rFonts w:ascii="Arial" w:eastAsia="Calibri" w:hAnsi="Arial" w:cs="Arial"/>
                <w:sz w:val="20"/>
                <w:szCs w:val="20"/>
              </w:rPr>
            </w:pPr>
          </w:p>
        </w:tc>
        <w:tc>
          <w:tcPr>
            <w:tcW w:w="2322" w:type="dxa"/>
            <w:vAlign w:val="center"/>
          </w:tcPr>
          <w:p w14:paraId="63A582A3" w14:textId="77777777" w:rsidR="00C43387" w:rsidRPr="00C43387" w:rsidRDefault="00C43387" w:rsidP="00C43387">
            <w:pPr>
              <w:spacing w:line="276" w:lineRule="auto"/>
              <w:jc w:val="center"/>
              <w:rPr>
                <w:rFonts w:ascii="Arial" w:eastAsia="Calibri" w:hAnsi="Arial" w:cs="Arial"/>
                <w:sz w:val="20"/>
                <w:szCs w:val="20"/>
              </w:rPr>
            </w:pPr>
            <w:r w:rsidRPr="00C43387">
              <w:rPr>
                <w:rFonts w:ascii="Arial" w:eastAsia="Calibri" w:hAnsi="Arial" w:cs="Arial"/>
                <w:sz w:val="20"/>
                <w:szCs w:val="20"/>
              </w:rPr>
              <w:t>Ostvarivanje infrastrukturnih, socijalnih i drugih javnih ciljeva.</w:t>
            </w:r>
          </w:p>
        </w:tc>
      </w:tr>
    </w:tbl>
    <w:p w14:paraId="7046B742" w14:textId="77777777" w:rsidR="00C43387" w:rsidRPr="00C43387" w:rsidRDefault="00C43387" w:rsidP="00C43387">
      <w:pPr>
        <w:spacing w:line="276" w:lineRule="auto"/>
        <w:jc w:val="both"/>
        <w:rPr>
          <w:rFonts w:ascii="Arial" w:eastAsia="Calibri" w:hAnsi="Arial" w:cs="Arial"/>
          <w:sz w:val="24"/>
          <w:szCs w:val="24"/>
        </w:rPr>
      </w:pPr>
    </w:p>
    <w:p w14:paraId="63F153DD" w14:textId="77777777" w:rsidR="00C43387" w:rsidRPr="00C43387" w:rsidRDefault="00C43387" w:rsidP="00C43387">
      <w:pPr>
        <w:spacing w:line="276" w:lineRule="auto"/>
        <w:jc w:val="both"/>
        <w:rPr>
          <w:rFonts w:ascii="Arial" w:eastAsia="Calibri" w:hAnsi="Arial" w:cs="Arial"/>
          <w:sz w:val="24"/>
          <w:szCs w:val="24"/>
        </w:rPr>
      </w:pPr>
    </w:p>
    <w:p w14:paraId="3C2B2CE9" w14:textId="77777777" w:rsidR="00C43387" w:rsidRPr="00C43387" w:rsidRDefault="00C43387" w:rsidP="00C43387">
      <w:pPr>
        <w:spacing w:line="276" w:lineRule="auto"/>
        <w:jc w:val="both"/>
        <w:rPr>
          <w:rFonts w:ascii="Arial" w:eastAsia="Calibri" w:hAnsi="Arial" w:cs="Arial"/>
          <w:sz w:val="24"/>
          <w:szCs w:val="24"/>
        </w:rPr>
      </w:pPr>
    </w:p>
    <w:p w14:paraId="5F66C880" w14:textId="77777777" w:rsidR="00C43387" w:rsidRPr="00C43387" w:rsidRDefault="00C43387" w:rsidP="00C43387">
      <w:pPr>
        <w:spacing w:line="276" w:lineRule="auto"/>
        <w:jc w:val="both"/>
        <w:rPr>
          <w:rFonts w:ascii="Arial" w:eastAsia="Calibri" w:hAnsi="Arial" w:cs="Arial"/>
          <w:sz w:val="24"/>
          <w:szCs w:val="24"/>
        </w:rPr>
      </w:pPr>
    </w:p>
    <w:p w14:paraId="0526B8E2" w14:textId="77777777" w:rsidR="00C43387" w:rsidRPr="00C43387" w:rsidRDefault="00C43387" w:rsidP="00C43387">
      <w:pPr>
        <w:spacing w:line="276" w:lineRule="auto"/>
        <w:jc w:val="both"/>
        <w:rPr>
          <w:rFonts w:ascii="Arial" w:eastAsia="Calibri" w:hAnsi="Arial" w:cs="Arial"/>
          <w:sz w:val="24"/>
          <w:szCs w:val="24"/>
        </w:rPr>
      </w:pPr>
    </w:p>
    <w:p w14:paraId="398F7C89" w14:textId="77777777" w:rsidR="00C43387" w:rsidRPr="00C43387" w:rsidRDefault="00C43387" w:rsidP="00C43387">
      <w:pPr>
        <w:spacing w:line="276" w:lineRule="auto"/>
        <w:jc w:val="both"/>
        <w:rPr>
          <w:rFonts w:ascii="Arial" w:eastAsia="Calibri" w:hAnsi="Arial" w:cs="Arial"/>
          <w:sz w:val="24"/>
          <w:szCs w:val="24"/>
        </w:rPr>
      </w:pPr>
    </w:p>
    <w:p w14:paraId="50A963B8" w14:textId="77777777" w:rsidR="00C43387" w:rsidRPr="00C43387" w:rsidRDefault="00C43387" w:rsidP="00C43387">
      <w:pPr>
        <w:spacing w:line="276" w:lineRule="auto"/>
        <w:jc w:val="both"/>
        <w:rPr>
          <w:rFonts w:ascii="Arial" w:eastAsia="Calibri" w:hAnsi="Arial" w:cs="Arial"/>
          <w:sz w:val="24"/>
          <w:szCs w:val="24"/>
        </w:rPr>
      </w:pPr>
    </w:p>
    <w:p w14:paraId="0D635C6B" w14:textId="77777777" w:rsidR="00C43387" w:rsidRPr="00C43387" w:rsidRDefault="00C43387" w:rsidP="00C43387">
      <w:pPr>
        <w:spacing w:line="276" w:lineRule="auto"/>
        <w:jc w:val="both"/>
        <w:rPr>
          <w:rFonts w:ascii="Arial" w:eastAsia="Calibri" w:hAnsi="Arial" w:cs="Arial"/>
          <w:sz w:val="24"/>
          <w:szCs w:val="24"/>
        </w:rPr>
      </w:pPr>
    </w:p>
    <w:p w14:paraId="37DD2ECB" w14:textId="77777777" w:rsidR="00C43387" w:rsidRPr="00C43387" w:rsidRDefault="00C43387" w:rsidP="00C43387">
      <w:pPr>
        <w:spacing w:line="276" w:lineRule="auto"/>
        <w:jc w:val="both"/>
        <w:rPr>
          <w:rFonts w:ascii="Arial" w:eastAsia="Calibri" w:hAnsi="Arial" w:cs="Arial"/>
          <w:sz w:val="24"/>
          <w:szCs w:val="24"/>
        </w:rPr>
      </w:pPr>
    </w:p>
    <w:p w14:paraId="25F95FA3" w14:textId="77777777" w:rsidR="00C43387" w:rsidRPr="00644E37" w:rsidRDefault="00C43387" w:rsidP="00644E37">
      <w:pPr>
        <w:spacing w:line="276" w:lineRule="auto"/>
        <w:rPr>
          <w:sz w:val="24"/>
        </w:rPr>
      </w:pPr>
    </w:p>
    <w:p w14:paraId="6F32A56E" w14:textId="0B99CE58" w:rsidR="00644E37" w:rsidRPr="00644E37" w:rsidRDefault="00C533C9" w:rsidP="008B4C6F">
      <w:pPr>
        <w:pStyle w:val="Heading2"/>
        <w:numPr>
          <w:ilvl w:val="0"/>
          <w:numId w:val="0"/>
        </w:numPr>
        <w:spacing w:before="0" w:line="276" w:lineRule="auto"/>
      </w:pPr>
      <w:bookmarkStart w:id="62" w:name="_Toc528759006"/>
      <w:bookmarkStart w:id="63" w:name="_Toc55980306"/>
      <w:r>
        <w:t>5</w:t>
      </w:r>
      <w:r w:rsidR="00471EFB">
        <w:t>.4</w:t>
      </w:r>
      <w:r w:rsidR="00644E37">
        <w:t xml:space="preserve">. </w:t>
      </w:r>
      <w:r w:rsidR="00644E37" w:rsidRPr="00644E37">
        <w:t xml:space="preserve">Smjernice za ostvarivanje </w:t>
      </w:r>
      <w:r w:rsidR="00351322">
        <w:t>posebnih</w:t>
      </w:r>
      <w:r w:rsidR="00644E37" w:rsidRPr="00644E37">
        <w:t xml:space="preserve"> ciljeva</w:t>
      </w:r>
      <w:bookmarkEnd w:id="62"/>
      <w:bookmarkEnd w:id="63"/>
    </w:p>
    <w:p w14:paraId="05015E8E" w14:textId="77777777" w:rsidR="00644E37" w:rsidRPr="00644E37" w:rsidRDefault="00644E37" w:rsidP="00644E37">
      <w:pPr>
        <w:spacing w:line="276" w:lineRule="auto"/>
        <w:jc w:val="both"/>
        <w:rPr>
          <w:rFonts w:eastAsia="Calibri" w:cs="Arial"/>
          <w:sz w:val="24"/>
          <w:szCs w:val="24"/>
        </w:rPr>
      </w:pPr>
    </w:p>
    <w:p w14:paraId="20952F27" w14:textId="0F8817EF" w:rsidR="00644E37" w:rsidRPr="00644E37" w:rsidRDefault="00644E37" w:rsidP="00644E37">
      <w:pPr>
        <w:spacing w:line="276" w:lineRule="auto"/>
        <w:jc w:val="both"/>
        <w:rPr>
          <w:rFonts w:eastAsia="Calibri" w:cs="Arial"/>
          <w:bCs/>
          <w:color w:val="000000" w:themeColor="text1"/>
          <w:sz w:val="24"/>
          <w:szCs w:val="24"/>
        </w:rPr>
      </w:pPr>
      <w:r w:rsidRPr="00644E37">
        <w:rPr>
          <w:rFonts w:eastAsia="Calibri" w:cs="Arial"/>
          <w:bCs/>
          <w:color w:val="000000" w:themeColor="text1"/>
          <w:sz w:val="24"/>
          <w:szCs w:val="24"/>
        </w:rPr>
        <w:t xml:space="preserve">Prikaz smjernica za ostvarenje </w:t>
      </w:r>
      <w:r w:rsidR="00351322">
        <w:rPr>
          <w:rFonts w:eastAsia="Calibri" w:cs="Arial"/>
          <w:bCs/>
          <w:color w:val="000000" w:themeColor="text1"/>
          <w:sz w:val="24"/>
          <w:szCs w:val="24"/>
        </w:rPr>
        <w:t>posebnih</w:t>
      </w:r>
      <w:r w:rsidR="00B665DE">
        <w:rPr>
          <w:rFonts w:eastAsia="Calibri" w:cs="Arial"/>
          <w:bCs/>
          <w:color w:val="000000" w:themeColor="text1"/>
          <w:sz w:val="24"/>
          <w:szCs w:val="24"/>
        </w:rPr>
        <w:t xml:space="preserve"> ciljeva u </w:t>
      </w:r>
      <w:r w:rsidR="00B665DE" w:rsidRPr="00692903">
        <w:rPr>
          <w:rFonts w:eastAsia="Calibri" w:cs="Arial"/>
          <w:bCs/>
          <w:color w:val="000000" w:themeColor="text1"/>
          <w:sz w:val="24"/>
          <w:szCs w:val="24"/>
        </w:rPr>
        <w:t xml:space="preserve">razdoblju od </w:t>
      </w:r>
      <w:r w:rsidR="00FE3438">
        <w:rPr>
          <w:rFonts w:eastAsia="Calibri" w:cs="Arial"/>
          <w:bCs/>
          <w:color w:val="000000" w:themeColor="text1"/>
          <w:sz w:val="24"/>
          <w:szCs w:val="24"/>
        </w:rPr>
        <w:t>2021. do 2027</w:t>
      </w:r>
      <w:r w:rsidRPr="00692903">
        <w:rPr>
          <w:rFonts w:eastAsia="Calibri" w:cs="Arial"/>
          <w:bCs/>
          <w:color w:val="000000" w:themeColor="text1"/>
          <w:sz w:val="24"/>
          <w:szCs w:val="24"/>
        </w:rPr>
        <w:t xml:space="preserve">. </w:t>
      </w:r>
      <w:r w:rsidRPr="00644E37">
        <w:rPr>
          <w:rFonts w:eastAsia="Calibri" w:cs="Arial"/>
          <w:bCs/>
          <w:color w:val="000000" w:themeColor="text1"/>
          <w:sz w:val="24"/>
          <w:szCs w:val="24"/>
        </w:rPr>
        <w:t>godine:</w:t>
      </w:r>
    </w:p>
    <w:p w14:paraId="163E9C2D" w14:textId="77777777" w:rsidR="00644E37" w:rsidRPr="00644E37" w:rsidRDefault="00644E37" w:rsidP="00644E37">
      <w:pPr>
        <w:spacing w:line="276" w:lineRule="auto"/>
        <w:jc w:val="both"/>
        <w:rPr>
          <w:rFonts w:eastAsia="Calibri" w:cs="Arial"/>
          <w:b/>
          <w:bCs/>
          <w:sz w:val="24"/>
          <w:szCs w:val="24"/>
        </w:rPr>
      </w:pPr>
    </w:p>
    <w:p w14:paraId="7AFA15E1" w14:textId="76251B27" w:rsidR="008B16AC" w:rsidRPr="00265F7C" w:rsidRDefault="008B16AC" w:rsidP="00914BB4">
      <w:pPr>
        <w:pStyle w:val="ListParagraph"/>
        <w:numPr>
          <w:ilvl w:val="0"/>
          <w:numId w:val="11"/>
        </w:numPr>
        <w:spacing w:line="276" w:lineRule="auto"/>
        <w:jc w:val="both"/>
        <w:rPr>
          <w:rFonts w:eastAsia="Calibri" w:cs="Arial"/>
          <w:color w:val="000000" w:themeColor="text1"/>
          <w:sz w:val="24"/>
          <w:szCs w:val="24"/>
        </w:rPr>
      </w:pPr>
      <w:r w:rsidRPr="00265F7C">
        <w:rPr>
          <w:rFonts w:eastAsia="Calibri" w:cs="Arial"/>
          <w:color w:val="000000" w:themeColor="text1"/>
          <w:sz w:val="24"/>
          <w:szCs w:val="24"/>
        </w:rPr>
        <w:t xml:space="preserve">konstantno ažuriranje postojećeg </w:t>
      </w:r>
      <w:r w:rsidR="00AB2E33">
        <w:rPr>
          <w:rFonts w:eastAsia="Calibri" w:cs="Arial"/>
          <w:color w:val="000000" w:themeColor="text1"/>
          <w:sz w:val="24"/>
          <w:szCs w:val="24"/>
        </w:rPr>
        <w:t>r</w:t>
      </w:r>
      <w:r w:rsidRPr="00265F7C">
        <w:rPr>
          <w:rFonts w:eastAsia="Calibri" w:cs="Arial"/>
          <w:color w:val="000000" w:themeColor="text1"/>
          <w:sz w:val="24"/>
          <w:szCs w:val="24"/>
        </w:rPr>
        <w:t xml:space="preserve">egistra </w:t>
      </w:r>
      <w:r w:rsidR="00D51AEA">
        <w:rPr>
          <w:rFonts w:eastAsia="Calibri" w:cs="Arial"/>
          <w:color w:val="000000" w:themeColor="text1"/>
          <w:sz w:val="24"/>
          <w:szCs w:val="24"/>
        </w:rPr>
        <w:t>imovine</w:t>
      </w:r>
      <w:r w:rsidRPr="00265F7C">
        <w:rPr>
          <w:rFonts w:eastAsia="Calibri" w:cs="Arial"/>
          <w:color w:val="000000" w:themeColor="text1"/>
          <w:sz w:val="24"/>
          <w:szCs w:val="24"/>
        </w:rPr>
        <w:t>,</w:t>
      </w:r>
    </w:p>
    <w:p w14:paraId="67264708" w14:textId="259DBE6F" w:rsidR="00F154A7" w:rsidRPr="00265F7C" w:rsidRDefault="00265F7C" w:rsidP="00914BB4">
      <w:pPr>
        <w:numPr>
          <w:ilvl w:val="0"/>
          <w:numId w:val="11"/>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 xml:space="preserve">neprestani rad na detektiranju </w:t>
      </w:r>
      <w:r w:rsidR="00F154A7" w:rsidRPr="00265F7C">
        <w:rPr>
          <w:rFonts w:eastAsia="Calibri" w:cs="Arial"/>
          <w:color w:val="000000" w:themeColor="text1"/>
          <w:sz w:val="24"/>
          <w:szCs w:val="24"/>
        </w:rPr>
        <w:t>i uknjižb</w:t>
      </w:r>
      <w:r w:rsidRPr="00265F7C">
        <w:rPr>
          <w:rFonts w:eastAsia="Calibri" w:cs="Arial"/>
          <w:color w:val="000000" w:themeColor="text1"/>
          <w:sz w:val="24"/>
          <w:szCs w:val="24"/>
        </w:rPr>
        <w:t>i</w:t>
      </w:r>
      <w:r w:rsidR="00F154A7" w:rsidRPr="00265F7C">
        <w:rPr>
          <w:rFonts w:eastAsia="Calibri" w:cs="Arial"/>
          <w:color w:val="000000" w:themeColor="text1"/>
          <w:sz w:val="24"/>
          <w:szCs w:val="24"/>
        </w:rPr>
        <w:t xml:space="preserve"> </w:t>
      </w:r>
      <w:r w:rsidRPr="00265F7C">
        <w:rPr>
          <w:rFonts w:eastAsia="Calibri" w:cs="Arial"/>
          <w:color w:val="000000" w:themeColor="text1"/>
          <w:sz w:val="24"/>
          <w:szCs w:val="24"/>
        </w:rPr>
        <w:t xml:space="preserve">jedinica </w:t>
      </w:r>
      <w:r w:rsidR="00F154A7" w:rsidRPr="00265F7C">
        <w:rPr>
          <w:rFonts w:eastAsia="Calibri" w:cs="Arial"/>
          <w:color w:val="000000" w:themeColor="text1"/>
          <w:sz w:val="24"/>
          <w:szCs w:val="24"/>
        </w:rPr>
        <w:t xml:space="preserve">imovine u vlasništvu Općine </w:t>
      </w:r>
      <w:r w:rsidR="00A4329E">
        <w:rPr>
          <w:rFonts w:eastAsia="Calibri" w:cs="Arial"/>
          <w:color w:val="000000" w:themeColor="text1"/>
          <w:sz w:val="24"/>
          <w:szCs w:val="24"/>
        </w:rPr>
        <w:t>Fužine</w:t>
      </w:r>
      <w:r w:rsidR="00FD3546" w:rsidRPr="00265F7C">
        <w:rPr>
          <w:rFonts w:eastAsia="Calibri" w:cs="Arial"/>
          <w:color w:val="000000" w:themeColor="text1"/>
          <w:sz w:val="24"/>
          <w:szCs w:val="24"/>
        </w:rPr>
        <w:t xml:space="preserve"> </w:t>
      </w:r>
      <w:r w:rsidR="00F154A7" w:rsidRPr="00265F7C">
        <w:rPr>
          <w:rFonts w:eastAsia="Calibri" w:cs="Arial"/>
          <w:color w:val="000000" w:themeColor="text1"/>
          <w:sz w:val="24"/>
          <w:szCs w:val="24"/>
        </w:rPr>
        <w:t>koj</w:t>
      </w:r>
      <w:r w:rsidRPr="00265F7C">
        <w:rPr>
          <w:rFonts w:eastAsia="Calibri" w:cs="Arial"/>
          <w:color w:val="000000" w:themeColor="text1"/>
          <w:sz w:val="24"/>
          <w:szCs w:val="24"/>
        </w:rPr>
        <w:t>e</w:t>
      </w:r>
      <w:r w:rsidR="00F154A7" w:rsidRPr="00265F7C">
        <w:rPr>
          <w:rFonts w:eastAsia="Calibri" w:cs="Arial"/>
          <w:color w:val="000000" w:themeColor="text1"/>
          <w:sz w:val="24"/>
          <w:szCs w:val="24"/>
        </w:rPr>
        <w:t xml:space="preserve"> do</w:t>
      </w:r>
      <w:r w:rsidRPr="00265F7C">
        <w:rPr>
          <w:rFonts w:eastAsia="Calibri" w:cs="Arial"/>
          <w:color w:val="000000" w:themeColor="text1"/>
          <w:sz w:val="24"/>
          <w:szCs w:val="24"/>
        </w:rPr>
        <w:t xml:space="preserve"> </w:t>
      </w:r>
      <w:r w:rsidR="00F154A7" w:rsidRPr="00265F7C">
        <w:rPr>
          <w:rFonts w:eastAsia="Calibri" w:cs="Arial"/>
          <w:color w:val="000000" w:themeColor="text1"/>
          <w:sz w:val="24"/>
          <w:szCs w:val="24"/>
        </w:rPr>
        <w:t>sad</w:t>
      </w:r>
      <w:r w:rsidR="00017CE9" w:rsidRPr="00265F7C">
        <w:rPr>
          <w:rFonts w:eastAsia="Calibri" w:cs="Arial"/>
          <w:color w:val="000000" w:themeColor="text1"/>
          <w:sz w:val="24"/>
          <w:szCs w:val="24"/>
        </w:rPr>
        <w:t>a</w:t>
      </w:r>
      <w:r w:rsidR="00F154A7" w:rsidRPr="00265F7C">
        <w:rPr>
          <w:rFonts w:eastAsia="Calibri" w:cs="Arial"/>
          <w:color w:val="000000" w:themeColor="text1"/>
          <w:sz w:val="24"/>
          <w:szCs w:val="24"/>
        </w:rPr>
        <w:t xml:space="preserve"> n</w:t>
      </w:r>
      <w:r w:rsidRPr="00265F7C">
        <w:rPr>
          <w:rFonts w:eastAsia="Calibri" w:cs="Arial"/>
          <w:color w:val="000000" w:themeColor="text1"/>
          <w:sz w:val="24"/>
          <w:szCs w:val="24"/>
        </w:rPr>
        <w:t>isu</w:t>
      </w:r>
      <w:r w:rsidR="00F154A7" w:rsidRPr="00265F7C">
        <w:rPr>
          <w:rFonts w:eastAsia="Calibri" w:cs="Arial"/>
          <w:color w:val="000000" w:themeColor="text1"/>
          <w:sz w:val="24"/>
          <w:szCs w:val="24"/>
        </w:rPr>
        <w:t xml:space="preserve"> </w:t>
      </w:r>
      <w:r w:rsidRPr="00265F7C">
        <w:rPr>
          <w:rFonts w:eastAsia="Calibri" w:cs="Arial"/>
          <w:color w:val="000000" w:themeColor="text1"/>
          <w:sz w:val="24"/>
          <w:szCs w:val="24"/>
        </w:rPr>
        <w:t xml:space="preserve">bile </w:t>
      </w:r>
      <w:r w:rsidR="00F154A7" w:rsidRPr="00265F7C">
        <w:rPr>
          <w:rFonts w:eastAsia="Calibri" w:cs="Arial"/>
          <w:color w:val="000000" w:themeColor="text1"/>
          <w:sz w:val="24"/>
          <w:szCs w:val="24"/>
        </w:rPr>
        <w:t>evidentiran</w:t>
      </w:r>
      <w:r w:rsidRPr="00265F7C">
        <w:rPr>
          <w:rFonts w:eastAsia="Calibri" w:cs="Arial"/>
          <w:color w:val="000000" w:themeColor="text1"/>
          <w:sz w:val="24"/>
          <w:szCs w:val="24"/>
        </w:rPr>
        <w:t>e</w:t>
      </w:r>
      <w:r w:rsidR="00F154A7" w:rsidRPr="00265F7C">
        <w:rPr>
          <w:rFonts w:eastAsia="Calibri" w:cs="Arial"/>
          <w:color w:val="000000" w:themeColor="text1"/>
          <w:sz w:val="24"/>
          <w:szCs w:val="24"/>
        </w:rPr>
        <w:t xml:space="preserve"> kao općinska imovina</w:t>
      </w:r>
      <w:r w:rsidR="009C323F" w:rsidRPr="00265F7C">
        <w:rPr>
          <w:rFonts w:eastAsia="Calibri" w:cs="Arial"/>
          <w:color w:val="000000" w:themeColor="text1"/>
          <w:sz w:val="24"/>
          <w:szCs w:val="24"/>
        </w:rPr>
        <w:t>,</w:t>
      </w:r>
    </w:p>
    <w:p w14:paraId="427FE622" w14:textId="77777777" w:rsidR="00644E37" w:rsidRDefault="00E41687" w:rsidP="00914BB4">
      <w:pPr>
        <w:numPr>
          <w:ilvl w:val="0"/>
          <w:numId w:val="11"/>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usklađivati podat</w:t>
      </w:r>
      <w:r w:rsidR="00EF308C" w:rsidRPr="00265F7C">
        <w:rPr>
          <w:rFonts w:eastAsia="Calibri" w:cs="Arial"/>
          <w:color w:val="000000" w:themeColor="text1"/>
          <w:sz w:val="24"/>
          <w:szCs w:val="24"/>
        </w:rPr>
        <w:t xml:space="preserve">ke u zemljišnim knjigama sa podacima u katastru radi utvrđivanja stvarnog stanja na terenu, </w:t>
      </w:r>
    </w:p>
    <w:p w14:paraId="3FAC733A" w14:textId="77777777" w:rsidR="00265F7C" w:rsidRDefault="00265F7C" w:rsidP="00914BB4">
      <w:pPr>
        <w:numPr>
          <w:ilvl w:val="0"/>
          <w:numId w:val="11"/>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povezivanje evidentiranih nekretnina sa saznanjima</w:t>
      </w:r>
      <w:r>
        <w:rPr>
          <w:rFonts w:eastAsia="Calibri" w:cs="Arial"/>
          <w:color w:val="000000" w:themeColor="text1"/>
          <w:sz w:val="24"/>
          <w:szCs w:val="24"/>
        </w:rPr>
        <w:t xml:space="preserve"> o obuhvatu, statusu i njihovoj </w:t>
      </w:r>
      <w:r w:rsidRPr="00265F7C">
        <w:rPr>
          <w:rFonts w:eastAsia="Calibri" w:cs="Arial"/>
          <w:color w:val="000000" w:themeColor="text1"/>
          <w:sz w:val="24"/>
          <w:szCs w:val="24"/>
        </w:rPr>
        <w:t>namjeni u odnosu na važeće dokumente prostornog uređenja,</w:t>
      </w:r>
    </w:p>
    <w:p w14:paraId="55CD5FD8" w14:textId="10A86C9A" w:rsidR="00265F7C" w:rsidRPr="00265F7C" w:rsidRDefault="00265F7C" w:rsidP="00914BB4">
      <w:pPr>
        <w:numPr>
          <w:ilvl w:val="0"/>
          <w:numId w:val="11"/>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 xml:space="preserve">voditi brigu o interesima Općine </w:t>
      </w:r>
      <w:r w:rsidR="00A4329E">
        <w:rPr>
          <w:rFonts w:eastAsia="Calibri" w:cs="Arial"/>
          <w:color w:val="000000" w:themeColor="text1"/>
          <w:sz w:val="24"/>
          <w:szCs w:val="24"/>
        </w:rPr>
        <w:t>Fužine</w:t>
      </w:r>
      <w:r w:rsidRPr="00265F7C">
        <w:rPr>
          <w:rFonts w:eastAsia="Calibri" w:cs="Arial"/>
          <w:color w:val="000000" w:themeColor="text1"/>
          <w:sz w:val="24"/>
          <w:szCs w:val="24"/>
        </w:rPr>
        <w:t xml:space="preserve"> kao vlasnika nekretnina prilikom izrade prostorno planske dokumentacije,</w:t>
      </w:r>
    </w:p>
    <w:p w14:paraId="42E2D143" w14:textId="77777777" w:rsidR="006B6D76" w:rsidRPr="00DD0002" w:rsidRDefault="006B6D76" w:rsidP="00914BB4">
      <w:pPr>
        <w:numPr>
          <w:ilvl w:val="0"/>
          <w:numId w:val="11"/>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lastRenderedPageBreak/>
        <w:t>težiti da što veći dio nekretnina bude aktiviran te tako povećati prihode Proračuna i</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ostvariti veću djelotvornost,</w:t>
      </w:r>
    </w:p>
    <w:p w14:paraId="1282D17B" w14:textId="77777777" w:rsidR="006B6D76" w:rsidRPr="00C17A10" w:rsidRDefault="006B6D76" w:rsidP="00914BB4">
      <w:pPr>
        <w:numPr>
          <w:ilvl w:val="0"/>
          <w:numId w:val="11"/>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stjecati vlasništvo nekretnina namijenjeni</w:t>
      </w:r>
      <w:r w:rsidR="00C17A10" w:rsidRPr="00C17A10">
        <w:rPr>
          <w:rFonts w:eastAsia="Calibri" w:cs="Arial"/>
          <w:color w:val="000000" w:themeColor="text1"/>
          <w:sz w:val="24"/>
          <w:szCs w:val="24"/>
        </w:rPr>
        <w:t>m</w:t>
      </w:r>
      <w:r w:rsidRPr="00C17A10">
        <w:rPr>
          <w:rFonts w:eastAsia="Calibri" w:cs="Arial"/>
          <w:color w:val="000000" w:themeColor="text1"/>
          <w:sz w:val="24"/>
          <w:szCs w:val="24"/>
        </w:rPr>
        <w:t xml:space="preserve"> za gradnju komunalne infrastrukture,</w:t>
      </w:r>
    </w:p>
    <w:p w14:paraId="3FAB22DE" w14:textId="77777777" w:rsidR="00644E37" w:rsidRPr="00DD0002" w:rsidRDefault="00AB5320" w:rsidP="00914BB4">
      <w:pPr>
        <w:numPr>
          <w:ilvl w:val="0"/>
          <w:numId w:val="11"/>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rješavati imovinsko-pravne odnose na nekretninama, kao osnovni preduvjet realizacije investicijskih projekata</w:t>
      </w:r>
      <w:r w:rsidR="00644E37" w:rsidRPr="00DD0002">
        <w:rPr>
          <w:rFonts w:eastAsia="Calibri" w:cs="Arial"/>
          <w:color w:val="000000" w:themeColor="text1"/>
          <w:sz w:val="24"/>
          <w:szCs w:val="24"/>
        </w:rPr>
        <w:t>,</w:t>
      </w:r>
    </w:p>
    <w:p w14:paraId="2365678E" w14:textId="49E39246" w:rsidR="00644E37" w:rsidRPr="00DD0002" w:rsidRDefault="008A51E5" w:rsidP="00914BB4">
      <w:pPr>
        <w:numPr>
          <w:ilvl w:val="0"/>
          <w:numId w:val="11"/>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o</w:t>
      </w:r>
      <w:r w:rsidR="00644E37" w:rsidRPr="00DD0002">
        <w:rPr>
          <w:rFonts w:eastAsia="Calibri" w:cs="Arial"/>
          <w:color w:val="000000" w:themeColor="text1"/>
          <w:sz w:val="24"/>
          <w:szCs w:val="24"/>
        </w:rPr>
        <w:t xml:space="preserve">dluke o upravljanju nekretninama u vlasništvu Općine </w:t>
      </w:r>
      <w:r w:rsidR="00A4329E">
        <w:rPr>
          <w:rFonts w:eastAsia="Calibri" w:cs="Arial"/>
          <w:color w:val="000000" w:themeColor="text1"/>
          <w:sz w:val="24"/>
          <w:szCs w:val="24"/>
        </w:rPr>
        <w:t>Fužine</w:t>
      </w:r>
      <w:r w:rsidR="00C512AE" w:rsidRPr="00DD0002">
        <w:rPr>
          <w:rFonts w:eastAsia="Calibri" w:cs="Arial"/>
          <w:color w:val="000000" w:themeColor="text1"/>
          <w:sz w:val="24"/>
          <w:szCs w:val="24"/>
        </w:rPr>
        <w:t xml:space="preserve"> temeljiti</w:t>
      </w:r>
      <w:r w:rsidR="00644E37" w:rsidRPr="00DD0002">
        <w:rPr>
          <w:rFonts w:eastAsia="Calibri" w:cs="Arial"/>
          <w:color w:val="000000" w:themeColor="text1"/>
          <w:sz w:val="24"/>
          <w:szCs w:val="24"/>
        </w:rPr>
        <w:t xml:space="preserve"> na najvećem mogućem ekonomskom učinku i održivom razvoju,</w:t>
      </w:r>
    </w:p>
    <w:p w14:paraId="04428250" w14:textId="77777777" w:rsidR="00644E37" w:rsidRPr="00C17A10" w:rsidRDefault="008A51E5" w:rsidP="00914BB4">
      <w:pPr>
        <w:numPr>
          <w:ilvl w:val="0"/>
          <w:numId w:val="11"/>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p</w:t>
      </w:r>
      <w:r w:rsidR="00644E37" w:rsidRPr="00C17A10">
        <w:rPr>
          <w:rFonts w:eastAsia="Calibri" w:cs="Arial"/>
          <w:color w:val="000000" w:themeColor="text1"/>
          <w:sz w:val="24"/>
          <w:szCs w:val="24"/>
        </w:rPr>
        <w:t>opisati sve nekretnine na kojima postoji suvlasništvo i gdje god je to moguće, zamijeniti suvlasničke omjere na pojedinim nekretninama ili provesti razvrgnuće suvlasničke zajednice,</w:t>
      </w:r>
    </w:p>
    <w:p w14:paraId="068DF4BB" w14:textId="77777777" w:rsidR="00F82D42" w:rsidRPr="00DD0002" w:rsidRDefault="00F82D42" w:rsidP="00914BB4">
      <w:pPr>
        <w:numPr>
          <w:ilvl w:val="0"/>
          <w:numId w:val="11"/>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poduzimanje aktivnosti da se zemljište koje je prostornim planom predviđeno za gradnju uređuje i priprema za izgradnju te da se njime dalje upravlja i raspolaže sukladno zakonskim odredbama i proračunskim sredstvima Općine,</w:t>
      </w:r>
    </w:p>
    <w:p w14:paraId="0EF27038" w14:textId="5C63D7B7" w:rsidR="006B6D76" w:rsidRPr="00DD0002" w:rsidRDefault="006B6D76" w:rsidP="00914BB4">
      <w:pPr>
        <w:pStyle w:val="ListParagraph"/>
        <w:numPr>
          <w:ilvl w:val="0"/>
          <w:numId w:val="11"/>
        </w:numPr>
        <w:spacing w:line="276" w:lineRule="auto"/>
        <w:jc w:val="both"/>
        <w:rPr>
          <w:rFonts w:eastAsia="Calibri" w:cs="Arial"/>
          <w:color w:val="000000" w:themeColor="text1"/>
          <w:sz w:val="24"/>
          <w:szCs w:val="24"/>
        </w:rPr>
      </w:pPr>
      <w:r w:rsidRPr="00DD0002">
        <w:rPr>
          <w:rFonts w:eastAsia="Calibri" w:cs="Arial"/>
          <w:color w:val="000000" w:themeColor="text1"/>
          <w:sz w:val="24"/>
          <w:szCs w:val="24"/>
        </w:rPr>
        <w:t xml:space="preserve">upisati sve nerazvrstane ceste kao javno dobro u općoj uporabi i kao neotuđivo vlasništvo Općine </w:t>
      </w:r>
      <w:r w:rsidR="00A4329E">
        <w:rPr>
          <w:rFonts w:eastAsia="Calibri" w:cs="Arial"/>
          <w:color w:val="000000" w:themeColor="text1"/>
          <w:sz w:val="24"/>
          <w:szCs w:val="24"/>
        </w:rPr>
        <w:t>Fužine</w:t>
      </w:r>
      <w:r w:rsidRPr="00DD0002">
        <w:rPr>
          <w:rFonts w:eastAsia="Calibri" w:cs="Arial"/>
          <w:color w:val="000000" w:themeColor="text1"/>
          <w:sz w:val="24"/>
          <w:szCs w:val="24"/>
        </w:rPr>
        <w:t>,</w:t>
      </w:r>
    </w:p>
    <w:p w14:paraId="5E773BDF" w14:textId="1BC77DC4" w:rsidR="008E2CEE" w:rsidRPr="005F2080" w:rsidRDefault="00477EDF" w:rsidP="00914BB4">
      <w:pPr>
        <w:numPr>
          <w:ilvl w:val="0"/>
          <w:numId w:val="11"/>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vršiti kontrolu nad trgovačkim društvima u kojima Općina </w:t>
      </w:r>
      <w:r w:rsidR="00A4329E">
        <w:rPr>
          <w:rFonts w:eastAsia="Calibri" w:cs="Arial"/>
          <w:color w:val="000000" w:themeColor="text1"/>
          <w:sz w:val="24"/>
          <w:szCs w:val="24"/>
        </w:rPr>
        <w:t>Fužine</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ima poslovni udio, kako bi ta društva poslovala ekonomski opravdano i prema zakonskim odredbama,</w:t>
      </w:r>
    </w:p>
    <w:p w14:paraId="111AFA0B" w14:textId="77777777" w:rsidR="008B16AC" w:rsidRPr="00DD0002" w:rsidRDefault="008B16AC"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pojedinačno ocjenjivanje ekonomske koristi imovine,</w:t>
      </w:r>
    </w:p>
    <w:p w14:paraId="52F724BA" w14:textId="144A39C3" w:rsidR="008B16AC" w:rsidRPr="00DD0002" w:rsidRDefault="008B16AC"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procjenjivanje imovine te njeno iskazivanje u knjigovodstvu Općine </w:t>
      </w:r>
      <w:r w:rsidR="00A4329E">
        <w:rPr>
          <w:rFonts w:eastAsia="Calibri" w:cs="Arial"/>
          <w:color w:val="000000" w:themeColor="text1"/>
          <w:sz w:val="24"/>
          <w:szCs w:val="24"/>
        </w:rPr>
        <w:t>Fužine</w:t>
      </w:r>
      <w:r w:rsidRPr="00DD0002">
        <w:rPr>
          <w:rFonts w:eastAsia="Calibri" w:cs="Arial"/>
          <w:color w:val="000000" w:themeColor="text1"/>
          <w:sz w:val="24"/>
          <w:szCs w:val="24"/>
        </w:rPr>
        <w:t>,</w:t>
      </w:r>
    </w:p>
    <w:p w14:paraId="6E48DE44" w14:textId="7560DEF4" w:rsidR="00644E37" w:rsidRPr="00DD0002" w:rsidRDefault="00644E37"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procjenu potencijala imovine Općine </w:t>
      </w:r>
      <w:r w:rsidR="00A4329E">
        <w:rPr>
          <w:rFonts w:eastAsia="Calibri" w:cs="Arial"/>
          <w:color w:val="000000" w:themeColor="text1"/>
          <w:sz w:val="24"/>
          <w:szCs w:val="24"/>
        </w:rPr>
        <w:t>Fužine</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zasnivati na snimanju, popisu i ocjeni realnog stanja,</w:t>
      </w:r>
    </w:p>
    <w:p w14:paraId="7C83C9B7" w14:textId="77777777" w:rsidR="00265F7C" w:rsidRPr="00265F7C" w:rsidRDefault="00644E37" w:rsidP="00914BB4">
      <w:pPr>
        <w:numPr>
          <w:ilvl w:val="0"/>
          <w:numId w:val="10"/>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uspostaviti jedinstven sustav i kriterije u procjeni vrijednosti pojedinog oblika imovine, kako bi se što transparentnije odredila njezina vrijednost,</w:t>
      </w:r>
    </w:p>
    <w:p w14:paraId="66DE6ACA" w14:textId="270CC802" w:rsidR="008A51E5" w:rsidRDefault="008A51E5" w:rsidP="00914BB4">
      <w:pPr>
        <w:numPr>
          <w:ilvl w:val="0"/>
          <w:numId w:val="10"/>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utvrditi namjenu nekretnina s kojima Općina</w:t>
      </w:r>
      <w:r w:rsidR="00FD3546" w:rsidRPr="00C17A10">
        <w:rPr>
          <w:rFonts w:eastAsia="Calibri" w:cs="Arial"/>
          <w:color w:val="000000" w:themeColor="text1"/>
          <w:sz w:val="24"/>
          <w:szCs w:val="24"/>
        </w:rPr>
        <w:t xml:space="preserve"> </w:t>
      </w:r>
      <w:r w:rsidR="00A4329E">
        <w:rPr>
          <w:rFonts w:eastAsia="Calibri" w:cs="Arial"/>
          <w:color w:val="000000" w:themeColor="text1"/>
          <w:sz w:val="24"/>
          <w:szCs w:val="24"/>
        </w:rPr>
        <w:t>Fužine</w:t>
      </w:r>
      <w:r w:rsidR="00FD3546" w:rsidRPr="00C17A10">
        <w:rPr>
          <w:rFonts w:eastAsia="Calibri" w:cs="Arial"/>
          <w:color w:val="000000" w:themeColor="text1"/>
          <w:sz w:val="24"/>
          <w:szCs w:val="24"/>
        </w:rPr>
        <w:t xml:space="preserve"> </w:t>
      </w:r>
      <w:r w:rsidRPr="00C17A10">
        <w:rPr>
          <w:rFonts w:eastAsia="Calibri" w:cs="Arial"/>
          <w:color w:val="000000" w:themeColor="text1"/>
          <w:sz w:val="24"/>
          <w:szCs w:val="24"/>
        </w:rPr>
        <w:t>upravlja i raspolaže te ustrojiti evidenciju o ostvarenim prihodima i rashodima od upravljanja i raspolaganja nekretninama po svakoj jedinici nekretnine, kako bi se mogla utvrditi i pratiti učinkovitost upravljanja i raspolaganja nekretninama,</w:t>
      </w:r>
    </w:p>
    <w:p w14:paraId="7DB3A437" w14:textId="77777777" w:rsidR="00DD0002" w:rsidRPr="00DD0002" w:rsidRDefault="00DD0002"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za nekretnine koje nisu u funkciji, poduzeti aktivnosti</w:t>
      </w:r>
      <w:r>
        <w:rPr>
          <w:rFonts w:eastAsia="Calibri" w:cs="Arial"/>
          <w:color w:val="000000" w:themeColor="text1"/>
          <w:sz w:val="24"/>
          <w:szCs w:val="24"/>
        </w:rPr>
        <w:t xml:space="preserve"> za stavljanje istih u funkciju </w:t>
      </w:r>
      <w:r w:rsidRPr="00DD0002">
        <w:rPr>
          <w:rFonts w:eastAsia="Calibri" w:cs="Arial"/>
          <w:color w:val="000000" w:themeColor="text1"/>
          <w:sz w:val="24"/>
          <w:szCs w:val="24"/>
        </w:rPr>
        <w:t>prema utvrđenoj namjeni</w:t>
      </w:r>
      <w:r>
        <w:rPr>
          <w:rFonts w:eastAsia="Calibri" w:cs="Arial"/>
          <w:color w:val="000000" w:themeColor="text1"/>
          <w:sz w:val="24"/>
          <w:szCs w:val="24"/>
        </w:rPr>
        <w:t>,</w:t>
      </w:r>
    </w:p>
    <w:p w14:paraId="6FAFD434" w14:textId="77777777" w:rsidR="00E45BBF" w:rsidRPr="00DD0002" w:rsidRDefault="00E45BBF"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u proračunu osigurati sredstva za plaćanje svih režijskih troškova te za investicijsko održavanje objekata u vlasništvu Općine, kako bi se priveli svrsi i bili prikladniji za korištenje,</w:t>
      </w:r>
    </w:p>
    <w:p w14:paraId="476CC367" w14:textId="33528172" w:rsidR="00644E37" w:rsidRPr="00DD0002" w:rsidRDefault="00644E37"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na racionalan i učinkovit način upravljati poslovnim prostorima na način da oni poslovni prostori koji su potrebni Općini </w:t>
      </w:r>
      <w:r w:rsidR="00A4329E">
        <w:rPr>
          <w:rFonts w:eastAsia="Calibri" w:cs="Arial"/>
          <w:color w:val="000000" w:themeColor="text1"/>
          <w:sz w:val="24"/>
          <w:szCs w:val="24"/>
        </w:rPr>
        <w:t>Fužine</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budu stavljeni u funkciju koja će služiti njezinu racionalnijem i učinkovitijem funkcioniranju, dok svi drugi poslovni prostori moraju biti ponuđeni na tržištu, bilo u formi najma, odnosno zakupa, bilo u formi njihove prodaje javnim natječajem,</w:t>
      </w:r>
    </w:p>
    <w:p w14:paraId="329131A4" w14:textId="77777777" w:rsidR="00E24FE0" w:rsidRPr="00DD0002" w:rsidRDefault="00E24FE0"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poduzeti aktivnosti za naplatu potraživanja vezanih uz zakup poslovnih prostora te aktivnije pratiti istek roka zaključenih ugovora i pravodobno poduzimati radnje u vezi s produljenjem ugovora o zakupu odnosno provedbi natječaja za zakup,</w:t>
      </w:r>
    </w:p>
    <w:p w14:paraId="79A59153" w14:textId="77777777" w:rsidR="006B6D76" w:rsidRPr="00DD0002" w:rsidRDefault="006B6D76"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lastRenderedPageBreak/>
        <w:t>propisati procedure kojima treba urediti poslove upravljanja i raspolaganja te ovlasti i nadležnosti zaposlenika te unaprijediti sustav unutarnjih kontrola pri upravljanju i raspolaganju nekretninama,</w:t>
      </w:r>
    </w:p>
    <w:p w14:paraId="27CD6030" w14:textId="77777777" w:rsidR="006B6D76" w:rsidRPr="00C17A10" w:rsidRDefault="006B6D76" w:rsidP="00914BB4">
      <w:pPr>
        <w:numPr>
          <w:ilvl w:val="0"/>
          <w:numId w:val="10"/>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redovito pregledavati imovinu radi nadgledanja i planiranja održavanja,</w:t>
      </w:r>
    </w:p>
    <w:p w14:paraId="0CEFEC67" w14:textId="77777777" w:rsidR="00644E37" w:rsidRDefault="00644E37"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pratiti koristi i učinke od upravljanja imovinom,</w:t>
      </w:r>
    </w:p>
    <w:p w14:paraId="3ACDEFA6" w14:textId="78833FB4" w:rsidR="00CD1C69" w:rsidRPr="00CD1C69" w:rsidRDefault="00CD1C69" w:rsidP="00914BB4">
      <w:pPr>
        <w:numPr>
          <w:ilvl w:val="0"/>
          <w:numId w:val="10"/>
        </w:numPr>
        <w:spacing w:line="276" w:lineRule="auto"/>
        <w:contextualSpacing/>
        <w:jc w:val="both"/>
        <w:rPr>
          <w:rFonts w:eastAsia="Calibri" w:cs="Arial"/>
          <w:color w:val="000000" w:themeColor="text1"/>
          <w:sz w:val="24"/>
          <w:szCs w:val="24"/>
        </w:rPr>
      </w:pPr>
      <w:r>
        <w:rPr>
          <w:rFonts w:eastAsia="Calibri" w:cs="Arial"/>
          <w:color w:val="000000" w:themeColor="text1"/>
          <w:sz w:val="24"/>
          <w:szCs w:val="24"/>
        </w:rPr>
        <w:t xml:space="preserve">donositi opće i pojedinačne akte glede </w:t>
      </w:r>
      <w:r w:rsidRPr="00CD1C69">
        <w:rPr>
          <w:rFonts w:eastAsia="Calibri" w:cs="Arial"/>
          <w:color w:val="000000" w:themeColor="text1"/>
          <w:sz w:val="24"/>
          <w:szCs w:val="24"/>
        </w:rPr>
        <w:t>upravljanja imovinom</w:t>
      </w:r>
      <w:r>
        <w:rPr>
          <w:rFonts w:eastAsia="Calibri" w:cs="Arial"/>
          <w:color w:val="000000" w:themeColor="text1"/>
          <w:sz w:val="24"/>
          <w:szCs w:val="24"/>
        </w:rPr>
        <w:t>,</w:t>
      </w:r>
    </w:p>
    <w:p w14:paraId="6B4CF286" w14:textId="44847731" w:rsidR="00644E37" w:rsidRPr="00DD0002" w:rsidRDefault="00857380" w:rsidP="00914BB4">
      <w:pPr>
        <w:numPr>
          <w:ilvl w:val="0"/>
          <w:numId w:val="10"/>
        </w:numPr>
        <w:spacing w:line="276" w:lineRule="auto"/>
        <w:contextualSpacing/>
        <w:jc w:val="both"/>
        <w:rPr>
          <w:rFonts w:eastAsia="Calibri" w:cs="Arial"/>
          <w:color w:val="000000" w:themeColor="text1"/>
          <w:sz w:val="24"/>
          <w:szCs w:val="24"/>
        </w:rPr>
      </w:pPr>
      <w:r w:rsidRPr="00857380">
        <w:rPr>
          <w:rFonts w:eastAsia="Calibri" w:cs="Arial"/>
          <w:color w:val="000000" w:themeColor="text1"/>
          <w:sz w:val="24"/>
          <w:szCs w:val="24"/>
        </w:rPr>
        <w:t>na službenoj internet stranici omogućiti pristup dokumentima upravljanja i raspolaganja imovinom u vlasništvu</w:t>
      </w:r>
      <w:r>
        <w:rPr>
          <w:rFonts w:eastAsia="Calibri" w:cs="Arial"/>
          <w:color w:val="000000" w:themeColor="text1"/>
          <w:sz w:val="24"/>
          <w:szCs w:val="24"/>
        </w:rPr>
        <w:t xml:space="preserve"> Općine</w:t>
      </w:r>
      <w:r w:rsidR="00644E37" w:rsidRPr="00DD0002">
        <w:rPr>
          <w:rFonts w:eastAsia="Calibri" w:cs="Arial"/>
          <w:color w:val="000000" w:themeColor="text1"/>
          <w:sz w:val="24"/>
          <w:szCs w:val="24"/>
        </w:rPr>
        <w:t>,</w:t>
      </w:r>
    </w:p>
    <w:p w14:paraId="0200E6FC" w14:textId="5610BDDA" w:rsidR="008B16AC" w:rsidRPr="00DD0002" w:rsidRDefault="008B16AC"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kontinuirano procjenjivati učinke propisa kojima se uređuju svi pojavni oblici imovine u vlasništvu Općine </w:t>
      </w:r>
      <w:r w:rsidR="00A4329E">
        <w:rPr>
          <w:rFonts w:eastAsia="Calibri" w:cs="Arial"/>
          <w:color w:val="000000" w:themeColor="text1"/>
          <w:sz w:val="24"/>
          <w:szCs w:val="24"/>
        </w:rPr>
        <w:t>Fužine</w:t>
      </w:r>
      <w:r w:rsidRPr="00DD0002">
        <w:rPr>
          <w:rFonts w:eastAsia="Calibri" w:cs="Arial"/>
          <w:color w:val="000000" w:themeColor="text1"/>
          <w:sz w:val="24"/>
          <w:szCs w:val="24"/>
        </w:rPr>
        <w:t>,</w:t>
      </w:r>
    </w:p>
    <w:p w14:paraId="77A9FF06" w14:textId="77777777" w:rsidR="00DD0002" w:rsidRDefault="00DD0002" w:rsidP="00914BB4">
      <w:pPr>
        <w:numPr>
          <w:ilvl w:val="0"/>
          <w:numId w:val="10"/>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čuvanje zapisa o nekretninama,</w:t>
      </w:r>
    </w:p>
    <w:p w14:paraId="422C8FBB" w14:textId="26952FA1" w:rsidR="00862FA3" w:rsidRPr="00862FA3" w:rsidRDefault="00862FA3" w:rsidP="00914BB4">
      <w:pPr>
        <w:numPr>
          <w:ilvl w:val="0"/>
          <w:numId w:val="10"/>
        </w:numPr>
        <w:spacing w:line="276" w:lineRule="auto"/>
        <w:contextualSpacing/>
        <w:jc w:val="both"/>
        <w:rPr>
          <w:rFonts w:eastAsia="Calibri" w:cs="Arial"/>
          <w:color w:val="000000" w:themeColor="text1"/>
          <w:sz w:val="24"/>
          <w:szCs w:val="24"/>
        </w:rPr>
      </w:pPr>
      <w:r w:rsidRPr="00862FA3">
        <w:rPr>
          <w:rFonts w:eastAsia="Calibri" w:cs="Arial"/>
          <w:color w:val="000000" w:themeColor="text1"/>
          <w:sz w:val="24"/>
          <w:szCs w:val="24"/>
        </w:rPr>
        <w:t>zabrana prodaje osobito vrijednih i povijesno</w:t>
      </w:r>
      <w:r>
        <w:rPr>
          <w:rFonts w:eastAsia="Calibri" w:cs="Arial"/>
          <w:color w:val="000000" w:themeColor="text1"/>
          <w:sz w:val="24"/>
          <w:szCs w:val="24"/>
        </w:rPr>
        <w:t xml:space="preserve"> </w:t>
      </w:r>
      <w:r w:rsidRPr="00862FA3">
        <w:rPr>
          <w:rFonts w:eastAsia="Calibri" w:cs="Arial"/>
          <w:color w:val="000000" w:themeColor="text1"/>
          <w:sz w:val="24"/>
          <w:szCs w:val="24"/>
        </w:rPr>
        <w:t>važnih nekretnina</w:t>
      </w:r>
      <w:r>
        <w:rPr>
          <w:rFonts w:eastAsia="Calibri" w:cs="Arial"/>
          <w:color w:val="000000" w:themeColor="text1"/>
          <w:sz w:val="24"/>
          <w:szCs w:val="24"/>
        </w:rPr>
        <w:t>,</w:t>
      </w:r>
    </w:p>
    <w:p w14:paraId="4FA99333" w14:textId="77777777" w:rsidR="00644E37" w:rsidRPr="00C17A10" w:rsidRDefault="00644E37" w:rsidP="00914BB4">
      <w:pPr>
        <w:numPr>
          <w:ilvl w:val="0"/>
          <w:numId w:val="10"/>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kontinuirano pratiti zakonske i podzakonske akte koji se odnose na raspolaganje i upravljanje imovinom.</w:t>
      </w:r>
    </w:p>
    <w:p w14:paraId="6B916AC3" w14:textId="77777777" w:rsidR="001B6969" w:rsidRDefault="001B6969" w:rsidP="00C30710">
      <w:pPr>
        <w:spacing w:line="276" w:lineRule="auto"/>
        <w:contextualSpacing/>
        <w:jc w:val="both"/>
        <w:rPr>
          <w:rFonts w:eastAsia="Calibri" w:cs="Arial"/>
          <w:color w:val="000000" w:themeColor="text1"/>
          <w:sz w:val="24"/>
          <w:szCs w:val="24"/>
        </w:rPr>
      </w:pPr>
    </w:p>
    <w:p w14:paraId="24049AFC" w14:textId="77777777" w:rsidR="00C22A24" w:rsidRDefault="00C22A24" w:rsidP="00C30710">
      <w:pPr>
        <w:spacing w:line="276" w:lineRule="auto"/>
        <w:contextualSpacing/>
        <w:jc w:val="both"/>
        <w:rPr>
          <w:rFonts w:eastAsia="Calibri" w:cs="Arial"/>
          <w:color w:val="000000" w:themeColor="text1"/>
          <w:sz w:val="24"/>
          <w:szCs w:val="24"/>
        </w:rPr>
      </w:pPr>
    </w:p>
    <w:p w14:paraId="5FBA8A97" w14:textId="77777777" w:rsidR="00C22A24" w:rsidRDefault="00C22A24" w:rsidP="00C30710">
      <w:pPr>
        <w:spacing w:line="276" w:lineRule="auto"/>
        <w:contextualSpacing/>
        <w:jc w:val="both"/>
        <w:rPr>
          <w:rFonts w:eastAsia="Calibri" w:cs="Arial"/>
          <w:color w:val="000000" w:themeColor="text1"/>
          <w:sz w:val="24"/>
          <w:szCs w:val="24"/>
        </w:rPr>
      </w:pPr>
    </w:p>
    <w:p w14:paraId="1263A2EB" w14:textId="77777777" w:rsidR="00C22A24" w:rsidRDefault="00C22A24" w:rsidP="00C30710">
      <w:pPr>
        <w:spacing w:line="276" w:lineRule="auto"/>
        <w:contextualSpacing/>
        <w:jc w:val="both"/>
        <w:rPr>
          <w:rFonts w:eastAsia="Calibri" w:cs="Arial"/>
          <w:color w:val="000000" w:themeColor="text1"/>
          <w:sz w:val="24"/>
          <w:szCs w:val="24"/>
        </w:rPr>
      </w:pPr>
    </w:p>
    <w:p w14:paraId="136DBF9B" w14:textId="77777777" w:rsidR="00C22A24" w:rsidRDefault="00C22A24" w:rsidP="00C30710">
      <w:pPr>
        <w:spacing w:line="276" w:lineRule="auto"/>
        <w:contextualSpacing/>
        <w:jc w:val="both"/>
        <w:rPr>
          <w:rFonts w:eastAsia="Calibri" w:cs="Arial"/>
          <w:color w:val="000000" w:themeColor="text1"/>
          <w:sz w:val="24"/>
          <w:szCs w:val="24"/>
        </w:rPr>
      </w:pPr>
    </w:p>
    <w:p w14:paraId="745C538E" w14:textId="77777777" w:rsidR="00C22A24" w:rsidRDefault="00C22A24" w:rsidP="00C30710">
      <w:pPr>
        <w:spacing w:line="276" w:lineRule="auto"/>
        <w:contextualSpacing/>
        <w:jc w:val="both"/>
        <w:rPr>
          <w:rFonts w:eastAsia="Calibri" w:cs="Arial"/>
          <w:color w:val="000000" w:themeColor="text1"/>
          <w:sz w:val="24"/>
          <w:szCs w:val="24"/>
        </w:rPr>
      </w:pPr>
    </w:p>
    <w:p w14:paraId="14FE5BE9" w14:textId="77777777" w:rsidR="00C22A24" w:rsidRDefault="00C22A24" w:rsidP="00C30710">
      <w:pPr>
        <w:spacing w:line="276" w:lineRule="auto"/>
        <w:contextualSpacing/>
        <w:jc w:val="both"/>
        <w:rPr>
          <w:rFonts w:eastAsia="Calibri" w:cs="Arial"/>
          <w:color w:val="000000" w:themeColor="text1"/>
          <w:sz w:val="24"/>
          <w:szCs w:val="24"/>
        </w:rPr>
      </w:pPr>
    </w:p>
    <w:p w14:paraId="7D18ADB7" w14:textId="77777777" w:rsidR="00C22A24" w:rsidRDefault="00C22A24" w:rsidP="00C30710">
      <w:pPr>
        <w:spacing w:line="276" w:lineRule="auto"/>
        <w:contextualSpacing/>
        <w:jc w:val="both"/>
        <w:rPr>
          <w:rFonts w:eastAsia="Calibri" w:cs="Arial"/>
          <w:color w:val="000000" w:themeColor="text1"/>
          <w:sz w:val="24"/>
          <w:szCs w:val="24"/>
        </w:rPr>
      </w:pPr>
    </w:p>
    <w:p w14:paraId="36CD4EE6" w14:textId="77777777" w:rsidR="00C22A24" w:rsidRDefault="00C22A24" w:rsidP="00C30710">
      <w:pPr>
        <w:spacing w:line="276" w:lineRule="auto"/>
        <w:contextualSpacing/>
        <w:jc w:val="both"/>
        <w:rPr>
          <w:rFonts w:eastAsia="Calibri" w:cs="Arial"/>
          <w:color w:val="000000" w:themeColor="text1"/>
          <w:sz w:val="24"/>
          <w:szCs w:val="24"/>
        </w:rPr>
      </w:pPr>
    </w:p>
    <w:p w14:paraId="7D58AC56" w14:textId="77777777" w:rsidR="00C22A24" w:rsidRDefault="00C22A24" w:rsidP="00C30710">
      <w:pPr>
        <w:spacing w:line="276" w:lineRule="auto"/>
        <w:contextualSpacing/>
        <w:jc w:val="both"/>
        <w:rPr>
          <w:rFonts w:eastAsia="Calibri" w:cs="Arial"/>
          <w:color w:val="000000" w:themeColor="text1"/>
          <w:sz w:val="24"/>
          <w:szCs w:val="24"/>
        </w:rPr>
      </w:pPr>
    </w:p>
    <w:p w14:paraId="4DD856D4" w14:textId="77777777" w:rsidR="00C22A24" w:rsidRDefault="00C22A24" w:rsidP="00C30710">
      <w:pPr>
        <w:spacing w:line="276" w:lineRule="auto"/>
        <w:contextualSpacing/>
        <w:jc w:val="both"/>
        <w:rPr>
          <w:rFonts w:eastAsia="Calibri" w:cs="Arial"/>
          <w:color w:val="000000" w:themeColor="text1"/>
          <w:sz w:val="24"/>
          <w:szCs w:val="24"/>
        </w:rPr>
      </w:pPr>
    </w:p>
    <w:p w14:paraId="7F87D8F4" w14:textId="77777777" w:rsidR="00C22A24" w:rsidRDefault="00C22A24" w:rsidP="00C30710">
      <w:pPr>
        <w:spacing w:line="276" w:lineRule="auto"/>
        <w:contextualSpacing/>
        <w:jc w:val="both"/>
        <w:rPr>
          <w:rFonts w:eastAsia="Calibri" w:cs="Arial"/>
          <w:color w:val="000000" w:themeColor="text1"/>
          <w:sz w:val="24"/>
          <w:szCs w:val="24"/>
        </w:rPr>
      </w:pPr>
    </w:p>
    <w:p w14:paraId="199B15F5" w14:textId="77777777" w:rsidR="00C22A24" w:rsidRDefault="00C22A24" w:rsidP="00C30710">
      <w:pPr>
        <w:spacing w:line="276" w:lineRule="auto"/>
        <w:contextualSpacing/>
        <w:jc w:val="both"/>
        <w:rPr>
          <w:rFonts w:eastAsia="Calibri" w:cs="Arial"/>
          <w:color w:val="000000" w:themeColor="text1"/>
          <w:sz w:val="24"/>
          <w:szCs w:val="24"/>
        </w:rPr>
      </w:pPr>
    </w:p>
    <w:p w14:paraId="6DA62182" w14:textId="77777777" w:rsidR="00C22A24" w:rsidRDefault="00C22A24" w:rsidP="00C30710">
      <w:pPr>
        <w:spacing w:line="276" w:lineRule="auto"/>
        <w:contextualSpacing/>
        <w:jc w:val="both"/>
        <w:rPr>
          <w:rFonts w:eastAsia="Calibri" w:cs="Arial"/>
          <w:color w:val="000000" w:themeColor="text1"/>
          <w:sz w:val="24"/>
          <w:szCs w:val="24"/>
        </w:rPr>
      </w:pPr>
    </w:p>
    <w:p w14:paraId="444485BC" w14:textId="76FA46B5" w:rsidR="00F7545B" w:rsidRDefault="006766E1" w:rsidP="00F7545B">
      <w:pPr>
        <w:pStyle w:val="Heading1"/>
        <w:rPr>
          <w:rFonts w:eastAsia="Calibri"/>
        </w:rPr>
      </w:pPr>
      <w:bookmarkStart w:id="64" w:name="_Toc55980307"/>
      <w:r>
        <w:rPr>
          <w:rFonts w:eastAsia="Calibri"/>
        </w:rPr>
        <w:t>ZAKLJUČAK</w:t>
      </w:r>
      <w:bookmarkEnd w:id="64"/>
    </w:p>
    <w:p w14:paraId="13CB66A6" w14:textId="77777777" w:rsidR="00F7545B" w:rsidRDefault="00F7545B" w:rsidP="00C30710">
      <w:pPr>
        <w:spacing w:line="276" w:lineRule="auto"/>
        <w:contextualSpacing/>
        <w:jc w:val="both"/>
        <w:rPr>
          <w:rFonts w:eastAsia="Calibri" w:cs="Arial"/>
          <w:color w:val="000000" w:themeColor="text1"/>
          <w:sz w:val="24"/>
          <w:szCs w:val="24"/>
        </w:rPr>
      </w:pPr>
    </w:p>
    <w:p w14:paraId="744D5E96" w14:textId="5165FBF2" w:rsidR="008412EE" w:rsidRDefault="008412EE" w:rsidP="00C30710">
      <w:pPr>
        <w:spacing w:line="276" w:lineRule="auto"/>
        <w:contextualSpacing/>
        <w:jc w:val="both"/>
        <w:rPr>
          <w:rFonts w:eastAsia="Calibri" w:cs="Arial"/>
          <w:color w:val="000000" w:themeColor="text1"/>
          <w:sz w:val="24"/>
          <w:szCs w:val="24"/>
        </w:rPr>
      </w:pPr>
      <w:r w:rsidRPr="008412EE">
        <w:rPr>
          <w:rFonts w:eastAsia="Calibri" w:cs="Arial"/>
          <w:color w:val="000000" w:themeColor="text1"/>
          <w:sz w:val="24"/>
          <w:szCs w:val="24"/>
        </w:rPr>
        <w:t>Strategija upravljanja imovinom je</w:t>
      </w:r>
      <w:r w:rsidR="00890920">
        <w:rPr>
          <w:rFonts w:eastAsia="Calibri" w:cs="Arial"/>
          <w:color w:val="000000" w:themeColor="text1"/>
          <w:sz w:val="24"/>
          <w:szCs w:val="24"/>
        </w:rPr>
        <w:t xml:space="preserve"> dugoročni</w:t>
      </w:r>
      <w:r w:rsidRPr="008412EE">
        <w:rPr>
          <w:rFonts w:eastAsia="Calibri" w:cs="Arial"/>
          <w:color w:val="000000" w:themeColor="text1"/>
          <w:sz w:val="24"/>
          <w:szCs w:val="24"/>
        </w:rPr>
        <w:t xml:space="preserve"> akt </w:t>
      </w:r>
      <w:r>
        <w:rPr>
          <w:rFonts w:eastAsia="Calibri" w:cs="Arial"/>
          <w:color w:val="000000" w:themeColor="text1"/>
          <w:sz w:val="24"/>
          <w:szCs w:val="24"/>
        </w:rPr>
        <w:t xml:space="preserve">koji </w:t>
      </w:r>
      <w:r w:rsidRPr="008412EE">
        <w:rPr>
          <w:rFonts w:eastAsia="Calibri" w:cs="Arial"/>
          <w:color w:val="000000" w:themeColor="text1"/>
          <w:sz w:val="24"/>
          <w:szCs w:val="24"/>
        </w:rPr>
        <w:t>je u službi postizanja gospodarskih, infrastrukturnih i drugih strateških razvojnih ciljeva i zaštite interesa</w:t>
      </w:r>
      <w:r>
        <w:rPr>
          <w:rFonts w:eastAsia="Calibri" w:cs="Arial"/>
          <w:color w:val="000000" w:themeColor="text1"/>
          <w:sz w:val="24"/>
          <w:szCs w:val="24"/>
        </w:rPr>
        <w:t xml:space="preserve"> Općine</w:t>
      </w:r>
      <w:r w:rsidRPr="008412EE">
        <w:rPr>
          <w:rFonts w:eastAsia="Calibri" w:cs="Arial"/>
          <w:color w:val="000000" w:themeColor="text1"/>
          <w:sz w:val="24"/>
          <w:szCs w:val="24"/>
        </w:rPr>
        <w:t>, sa svrhom očuvanja imovine i njene važnosti za život i rad postojećih i budućih naraštaja.</w:t>
      </w:r>
    </w:p>
    <w:p w14:paraId="4B0AC79C" w14:textId="77777777" w:rsidR="008412EE" w:rsidRDefault="008412EE" w:rsidP="00C30710">
      <w:pPr>
        <w:spacing w:line="276" w:lineRule="auto"/>
        <w:contextualSpacing/>
        <w:jc w:val="both"/>
        <w:rPr>
          <w:rFonts w:eastAsia="Calibri" w:cs="Arial"/>
          <w:color w:val="000000" w:themeColor="text1"/>
          <w:sz w:val="24"/>
          <w:szCs w:val="24"/>
        </w:rPr>
      </w:pPr>
    </w:p>
    <w:p w14:paraId="779897A4" w14:textId="2DF76176" w:rsidR="008412EE" w:rsidRDefault="008412EE" w:rsidP="00C30710">
      <w:pPr>
        <w:spacing w:line="276" w:lineRule="auto"/>
        <w:contextualSpacing/>
        <w:jc w:val="both"/>
        <w:rPr>
          <w:rFonts w:eastAsia="Calibri" w:cs="Arial"/>
          <w:color w:val="000000" w:themeColor="text1"/>
          <w:sz w:val="24"/>
          <w:szCs w:val="24"/>
        </w:rPr>
      </w:pPr>
      <w:r w:rsidRPr="008412EE">
        <w:rPr>
          <w:rFonts w:eastAsia="Calibri" w:cs="Arial"/>
          <w:color w:val="000000" w:themeColor="text1"/>
          <w:sz w:val="24"/>
          <w:szCs w:val="24"/>
        </w:rPr>
        <w:t xml:space="preserve">Imovinu u vlasništvu </w:t>
      </w:r>
      <w:r>
        <w:rPr>
          <w:rFonts w:eastAsia="Calibri" w:cs="Arial"/>
          <w:color w:val="000000" w:themeColor="text1"/>
          <w:sz w:val="24"/>
          <w:szCs w:val="24"/>
        </w:rPr>
        <w:t xml:space="preserve">Općine </w:t>
      </w:r>
      <w:r w:rsidR="00A4329E">
        <w:rPr>
          <w:rFonts w:eastAsia="Calibri" w:cs="Arial"/>
          <w:color w:val="000000" w:themeColor="text1"/>
          <w:sz w:val="24"/>
          <w:szCs w:val="24"/>
        </w:rPr>
        <w:t>Fužine</w:t>
      </w:r>
      <w:r>
        <w:rPr>
          <w:rFonts w:eastAsia="Calibri" w:cs="Arial"/>
          <w:color w:val="000000" w:themeColor="text1"/>
          <w:sz w:val="24"/>
          <w:szCs w:val="24"/>
        </w:rPr>
        <w:t xml:space="preserve"> </w:t>
      </w:r>
      <w:r w:rsidRPr="008412EE">
        <w:rPr>
          <w:rFonts w:eastAsia="Calibri" w:cs="Arial"/>
          <w:color w:val="000000" w:themeColor="text1"/>
          <w:sz w:val="24"/>
          <w:szCs w:val="24"/>
        </w:rPr>
        <w:t>karakterizira bogatstvo i raznolikost oblika, ali ponajv</w:t>
      </w:r>
      <w:r w:rsidR="00E57395">
        <w:rPr>
          <w:rFonts w:eastAsia="Calibri" w:cs="Arial"/>
          <w:color w:val="000000" w:themeColor="text1"/>
          <w:sz w:val="24"/>
          <w:szCs w:val="24"/>
        </w:rPr>
        <w:t xml:space="preserve">iše </w:t>
      </w:r>
      <w:r>
        <w:rPr>
          <w:rFonts w:eastAsia="Calibri" w:cs="Arial"/>
          <w:color w:val="000000" w:themeColor="text1"/>
          <w:sz w:val="24"/>
          <w:szCs w:val="24"/>
        </w:rPr>
        <w:t xml:space="preserve">razvojni potencijal koji treba biti usmjeren prema </w:t>
      </w:r>
      <w:r w:rsidRPr="008412EE">
        <w:rPr>
          <w:rFonts w:eastAsia="Calibri" w:cs="Arial"/>
          <w:color w:val="000000" w:themeColor="text1"/>
          <w:sz w:val="24"/>
          <w:szCs w:val="24"/>
        </w:rPr>
        <w:t>strateškim razvojnim prioritetima</w:t>
      </w:r>
      <w:r>
        <w:rPr>
          <w:rFonts w:eastAsia="Calibri" w:cs="Arial"/>
          <w:color w:val="000000" w:themeColor="text1"/>
          <w:sz w:val="24"/>
          <w:szCs w:val="24"/>
        </w:rPr>
        <w:t xml:space="preserve"> Općine.</w:t>
      </w:r>
    </w:p>
    <w:p w14:paraId="5732A56A" w14:textId="77777777" w:rsidR="008412EE" w:rsidRDefault="008412EE" w:rsidP="00C30710">
      <w:pPr>
        <w:spacing w:line="276" w:lineRule="auto"/>
        <w:contextualSpacing/>
        <w:jc w:val="both"/>
        <w:rPr>
          <w:rFonts w:eastAsia="Calibri" w:cs="Arial"/>
          <w:color w:val="000000" w:themeColor="text1"/>
          <w:sz w:val="24"/>
          <w:szCs w:val="24"/>
        </w:rPr>
      </w:pPr>
    </w:p>
    <w:p w14:paraId="7D2DB09D" w14:textId="4E62E7DF" w:rsidR="00F7545B" w:rsidRDefault="00F7545B" w:rsidP="00C30710">
      <w:pPr>
        <w:spacing w:line="276" w:lineRule="auto"/>
        <w:contextualSpacing/>
        <w:jc w:val="both"/>
        <w:rPr>
          <w:rFonts w:eastAsia="Calibri" w:cs="Arial"/>
          <w:color w:val="000000" w:themeColor="text1"/>
          <w:sz w:val="24"/>
          <w:szCs w:val="24"/>
        </w:rPr>
      </w:pPr>
      <w:r>
        <w:rPr>
          <w:rFonts w:eastAsia="Calibri" w:cs="Arial"/>
          <w:color w:val="000000" w:themeColor="text1"/>
          <w:sz w:val="24"/>
          <w:szCs w:val="24"/>
        </w:rPr>
        <w:t>U</w:t>
      </w:r>
      <w:r w:rsidRPr="00F7545B">
        <w:rPr>
          <w:rFonts w:eastAsia="Calibri" w:cs="Arial"/>
          <w:color w:val="000000" w:themeColor="text1"/>
          <w:sz w:val="24"/>
          <w:szCs w:val="24"/>
        </w:rPr>
        <w:t xml:space="preserve">pravljanje </w:t>
      </w:r>
      <w:r>
        <w:rPr>
          <w:rFonts w:eastAsia="Calibri" w:cs="Arial"/>
          <w:color w:val="000000" w:themeColor="text1"/>
          <w:sz w:val="24"/>
          <w:szCs w:val="24"/>
        </w:rPr>
        <w:t>općinskom</w:t>
      </w:r>
      <w:r w:rsidRPr="00F7545B">
        <w:rPr>
          <w:rFonts w:eastAsia="Calibri" w:cs="Arial"/>
          <w:color w:val="000000" w:themeColor="text1"/>
          <w:sz w:val="24"/>
          <w:szCs w:val="24"/>
        </w:rPr>
        <w:t xml:space="preserve"> imovinom pod</w:t>
      </w:r>
      <w:r>
        <w:rPr>
          <w:rFonts w:eastAsia="Calibri" w:cs="Arial"/>
          <w:color w:val="000000" w:themeColor="text1"/>
          <w:sz w:val="24"/>
          <w:szCs w:val="24"/>
        </w:rPr>
        <w:t xml:space="preserve">razumijeva </w:t>
      </w:r>
      <w:r w:rsidRPr="00F7545B">
        <w:rPr>
          <w:rFonts w:eastAsia="Calibri" w:cs="Arial"/>
          <w:color w:val="000000" w:themeColor="text1"/>
          <w:sz w:val="24"/>
          <w:szCs w:val="24"/>
        </w:rPr>
        <w:t>donošenje odluka o njenom racionalnom korištenju i alokaciji generiranih učinaka od njene uporabe tj. korištenja namijenjenim općem dobru, uvažavajući načela dobrog gospodarstvenika i najbolje prakse.</w:t>
      </w:r>
    </w:p>
    <w:p w14:paraId="0D5AD8DF" w14:textId="77777777" w:rsidR="00F7545B" w:rsidRDefault="00F7545B" w:rsidP="00C30710">
      <w:pPr>
        <w:spacing w:line="276" w:lineRule="auto"/>
        <w:contextualSpacing/>
        <w:jc w:val="both"/>
        <w:rPr>
          <w:rFonts w:eastAsia="Calibri" w:cs="Arial"/>
          <w:color w:val="000000" w:themeColor="text1"/>
          <w:sz w:val="24"/>
          <w:szCs w:val="24"/>
        </w:rPr>
      </w:pPr>
    </w:p>
    <w:p w14:paraId="713E9848" w14:textId="12EEE8F8" w:rsidR="00F7545B" w:rsidRDefault="00F7545B" w:rsidP="00C30710">
      <w:pPr>
        <w:spacing w:line="276" w:lineRule="auto"/>
        <w:contextualSpacing/>
        <w:jc w:val="both"/>
        <w:rPr>
          <w:rFonts w:eastAsia="Calibri" w:cs="Arial"/>
          <w:color w:val="000000" w:themeColor="text1"/>
          <w:sz w:val="24"/>
          <w:szCs w:val="24"/>
        </w:rPr>
      </w:pPr>
      <w:r w:rsidRPr="00F7545B">
        <w:rPr>
          <w:rFonts w:eastAsia="Calibri" w:cs="Arial"/>
          <w:color w:val="000000" w:themeColor="text1"/>
          <w:sz w:val="24"/>
          <w:szCs w:val="24"/>
        </w:rPr>
        <w:t>Uspješna implementacija svih posebnih ciljeva</w:t>
      </w:r>
      <w:r w:rsidR="00890920">
        <w:rPr>
          <w:rFonts w:eastAsia="Calibri" w:cs="Arial"/>
          <w:color w:val="000000" w:themeColor="text1"/>
          <w:sz w:val="24"/>
          <w:szCs w:val="24"/>
        </w:rPr>
        <w:t xml:space="preserve"> i smjernica za ostvarivanje posebnih ciljeva</w:t>
      </w:r>
      <w:r w:rsidRPr="00F7545B">
        <w:rPr>
          <w:rFonts w:eastAsia="Calibri" w:cs="Arial"/>
          <w:color w:val="000000" w:themeColor="text1"/>
          <w:sz w:val="24"/>
          <w:szCs w:val="24"/>
        </w:rPr>
        <w:t xml:space="preserve"> doprinijet će realizaciji strateškog cilja čiji su pokazatelji učinka jačanje konkurentnosti gospodarstva </w:t>
      </w:r>
      <w:r w:rsidR="008412EE">
        <w:rPr>
          <w:rFonts w:eastAsia="Calibri" w:cs="Arial"/>
          <w:color w:val="000000" w:themeColor="text1"/>
          <w:sz w:val="24"/>
          <w:szCs w:val="24"/>
        </w:rPr>
        <w:t xml:space="preserve">Općine </w:t>
      </w:r>
      <w:r w:rsidR="00A4329E">
        <w:rPr>
          <w:rFonts w:eastAsia="Calibri" w:cs="Arial"/>
          <w:color w:val="000000" w:themeColor="text1"/>
          <w:sz w:val="24"/>
          <w:szCs w:val="24"/>
        </w:rPr>
        <w:t>Fužine</w:t>
      </w:r>
      <w:r w:rsidRPr="00F7545B">
        <w:rPr>
          <w:rFonts w:eastAsia="Calibri" w:cs="Arial"/>
          <w:color w:val="000000" w:themeColor="text1"/>
          <w:sz w:val="24"/>
          <w:szCs w:val="24"/>
        </w:rPr>
        <w:t xml:space="preserve"> te ostvarivanje infrastrukturnih, socijalnih i drugih javnih ciljeva.</w:t>
      </w:r>
    </w:p>
    <w:p w14:paraId="096507FB" w14:textId="77777777" w:rsidR="00F7545B" w:rsidRDefault="00F7545B" w:rsidP="00C30710">
      <w:pPr>
        <w:spacing w:line="276" w:lineRule="auto"/>
        <w:contextualSpacing/>
        <w:jc w:val="both"/>
        <w:rPr>
          <w:rFonts w:eastAsia="Calibri" w:cs="Arial"/>
          <w:color w:val="000000" w:themeColor="text1"/>
          <w:sz w:val="24"/>
          <w:szCs w:val="24"/>
        </w:rPr>
      </w:pPr>
    </w:p>
    <w:p w14:paraId="7CBB0CBE" w14:textId="39EA23B6" w:rsidR="005D2120" w:rsidRDefault="005D2120" w:rsidP="00C30710">
      <w:pPr>
        <w:spacing w:line="276" w:lineRule="auto"/>
        <w:contextualSpacing/>
        <w:jc w:val="both"/>
        <w:rPr>
          <w:rFonts w:eastAsia="Calibri" w:cs="Arial"/>
          <w:color w:val="000000" w:themeColor="text1"/>
          <w:sz w:val="24"/>
          <w:szCs w:val="24"/>
        </w:rPr>
      </w:pPr>
      <w:r w:rsidRPr="005D2120">
        <w:rPr>
          <w:rFonts w:eastAsia="Calibri" w:cs="Arial"/>
          <w:color w:val="000000" w:themeColor="text1"/>
          <w:sz w:val="24"/>
          <w:szCs w:val="24"/>
        </w:rPr>
        <w:t xml:space="preserve">Zaključno je važno istaknuti kako </w:t>
      </w:r>
      <w:r>
        <w:rPr>
          <w:rFonts w:eastAsia="Calibri" w:cs="Arial"/>
          <w:color w:val="000000" w:themeColor="text1"/>
          <w:sz w:val="24"/>
          <w:szCs w:val="24"/>
        </w:rPr>
        <w:t>općinsko</w:t>
      </w:r>
      <w:r w:rsidRPr="005D2120">
        <w:rPr>
          <w:rFonts w:eastAsia="Calibri" w:cs="Arial"/>
          <w:color w:val="000000" w:themeColor="text1"/>
          <w:sz w:val="24"/>
          <w:szCs w:val="24"/>
        </w:rPr>
        <w:t xml:space="preserve"> vlasništvo osigurava kontrolu nad prirodnim bogatstvima, kulturnom i drugom baštinom, trgovačkim društvima od posebnog interesa, nekretninama od investicijskog značaja, kao i drugim pojavnim oblicima imovine</w:t>
      </w:r>
      <w:r w:rsidR="00E57395">
        <w:rPr>
          <w:rFonts w:eastAsia="Calibri" w:cs="Arial"/>
          <w:color w:val="000000" w:themeColor="text1"/>
          <w:sz w:val="24"/>
          <w:szCs w:val="24"/>
        </w:rPr>
        <w:t>,</w:t>
      </w:r>
      <w:r w:rsidRPr="005D2120">
        <w:rPr>
          <w:rFonts w:eastAsia="Calibri" w:cs="Arial"/>
          <w:color w:val="000000" w:themeColor="text1"/>
          <w:sz w:val="24"/>
          <w:szCs w:val="24"/>
        </w:rPr>
        <w:t xml:space="preserve"> odnosno resursima u vlasništvu </w:t>
      </w:r>
      <w:r>
        <w:rPr>
          <w:rFonts w:eastAsia="Calibri" w:cs="Arial"/>
          <w:color w:val="000000" w:themeColor="text1"/>
          <w:sz w:val="24"/>
          <w:szCs w:val="24"/>
        </w:rPr>
        <w:t xml:space="preserve">Općine </w:t>
      </w:r>
      <w:r w:rsidR="00A4329E">
        <w:rPr>
          <w:rFonts w:eastAsia="Calibri" w:cs="Arial"/>
          <w:color w:val="000000" w:themeColor="text1"/>
          <w:sz w:val="24"/>
          <w:szCs w:val="24"/>
        </w:rPr>
        <w:t>Fužine</w:t>
      </w:r>
      <w:r w:rsidRPr="005D2120">
        <w:rPr>
          <w:rFonts w:eastAsia="Calibri" w:cs="Arial"/>
          <w:color w:val="000000" w:themeColor="text1"/>
          <w:sz w:val="24"/>
          <w:szCs w:val="24"/>
        </w:rPr>
        <w:t xml:space="preserve"> te kako je Strategija upravljanja </w:t>
      </w:r>
      <w:r>
        <w:rPr>
          <w:rFonts w:eastAsia="Calibri" w:cs="Arial"/>
          <w:color w:val="000000" w:themeColor="text1"/>
          <w:sz w:val="24"/>
          <w:szCs w:val="24"/>
        </w:rPr>
        <w:t>imovinom za razdoblje 2021.-2027</w:t>
      </w:r>
      <w:r w:rsidRPr="005D2120">
        <w:rPr>
          <w:rFonts w:eastAsia="Calibri" w:cs="Arial"/>
          <w:color w:val="000000" w:themeColor="text1"/>
          <w:sz w:val="24"/>
          <w:szCs w:val="24"/>
        </w:rPr>
        <w:t>. usmjerena ka sustavnom, razvidnom, optimalnom i dugoročno održivom upravljanju imovinom, temeljenom na načelima odgovornosti, javnosti, ekonomičnosti i predvidljivosti.</w:t>
      </w:r>
    </w:p>
    <w:p w14:paraId="1ECDBDD6" w14:textId="77777777" w:rsidR="00D90ADA" w:rsidRDefault="00D90ADA" w:rsidP="00C30710">
      <w:pPr>
        <w:spacing w:line="276" w:lineRule="auto"/>
        <w:contextualSpacing/>
        <w:jc w:val="both"/>
        <w:rPr>
          <w:rFonts w:eastAsia="Calibri" w:cs="Arial"/>
          <w:color w:val="000000" w:themeColor="text1"/>
          <w:sz w:val="24"/>
          <w:szCs w:val="24"/>
        </w:rPr>
      </w:pPr>
    </w:p>
    <w:p w14:paraId="55F88332" w14:textId="77777777" w:rsidR="00D90ADA" w:rsidRDefault="00D90ADA" w:rsidP="00C30710">
      <w:pPr>
        <w:spacing w:line="276" w:lineRule="auto"/>
        <w:contextualSpacing/>
        <w:jc w:val="both"/>
        <w:rPr>
          <w:rFonts w:eastAsia="Calibri" w:cs="Arial"/>
          <w:color w:val="000000" w:themeColor="text1"/>
          <w:sz w:val="24"/>
          <w:szCs w:val="24"/>
        </w:rPr>
      </w:pPr>
    </w:p>
    <w:p w14:paraId="39CE07CE" w14:textId="77777777" w:rsidR="00D90ADA" w:rsidRDefault="00D90ADA" w:rsidP="00C30710">
      <w:pPr>
        <w:spacing w:line="276" w:lineRule="auto"/>
        <w:contextualSpacing/>
        <w:jc w:val="both"/>
        <w:rPr>
          <w:rFonts w:eastAsia="Calibri" w:cs="Arial"/>
          <w:color w:val="000000" w:themeColor="text1"/>
          <w:sz w:val="24"/>
          <w:szCs w:val="24"/>
        </w:rPr>
      </w:pPr>
    </w:p>
    <w:p w14:paraId="2DC2DB78" w14:textId="77777777" w:rsidR="00D90ADA" w:rsidRDefault="00D90ADA" w:rsidP="00C30710">
      <w:pPr>
        <w:spacing w:line="276" w:lineRule="auto"/>
        <w:contextualSpacing/>
        <w:jc w:val="both"/>
        <w:rPr>
          <w:rFonts w:eastAsia="Calibri" w:cs="Arial"/>
          <w:color w:val="000000" w:themeColor="text1"/>
          <w:sz w:val="24"/>
          <w:szCs w:val="24"/>
        </w:rPr>
      </w:pPr>
    </w:p>
    <w:sectPr w:rsidR="00D90ADA" w:rsidSect="00FE3438">
      <w:footerReference w:type="default" r:id="rId11"/>
      <w:footerReference w:type="first" r:id="rId12"/>
      <w:pgSz w:w="11906" w:h="16838" w:code="9"/>
      <w:pgMar w:top="1418" w:right="1418" w:bottom="1418"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A3914" w14:textId="77777777" w:rsidR="00DC3B52" w:rsidRDefault="00DC3B52" w:rsidP="006517C5">
      <w:pPr>
        <w:spacing w:line="240" w:lineRule="auto"/>
      </w:pPr>
      <w:r>
        <w:separator/>
      </w:r>
    </w:p>
  </w:endnote>
  <w:endnote w:type="continuationSeparator" w:id="0">
    <w:p w14:paraId="73C443B7" w14:textId="77777777" w:rsidR="00DC3B52" w:rsidRDefault="00DC3B52" w:rsidP="00651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Berlin Sans FB">
    <w:panose1 w:val="020E0602020502020306"/>
    <w:charset w:val="00"/>
    <w:family w:val="swiss"/>
    <w:pitch w:val="variable"/>
    <w:sig w:usb0="00000003" w:usb1="00000000" w:usb2="00000000" w:usb3="00000000" w:csb0="00000001" w:csb1="00000000"/>
  </w:font>
  <w:font w:name="TimesNewRoman">
    <w:altName w:val="Meiryo"/>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43563"/>
      <w:docPartObj>
        <w:docPartGallery w:val="Page Numbers (Bottom of Page)"/>
        <w:docPartUnique/>
      </w:docPartObj>
    </w:sdtPr>
    <w:sdtEndPr/>
    <w:sdtContent>
      <w:p w14:paraId="6B84389F" w14:textId="4DFD69A5" w:rsidR="00870092" w:rsidRDefault="00870092">
        <w:pPr>
          <w:pStyle w:val="Footer"/>
          <w:jc w:val="center"/>
        </w:pPr>
        <w:r>
          <w:fldChar w:fldCharType="begin"/>
        </w:r>
        <w:r>
          <w:instrText>PAGE   \* MERGEFORMAT</w:instrText>
        </w:r>
        <w:r>
          <w:fldChar w:fldCharType="separate"/>
        </w:r>
        <w:r w:rsidR="00B6065C">
          <w:rPr>
            <w:noProof/>
          </w:rPr>
          <w:t>26</w:t>
        </w:r>
        <w:r>
          <w:fldChar w:fldCharType="end"/>
        </w:r>
      </w:p>
    </w:sdtContent>
  </w:sdt>
  <w:p w14:paraId="1747255B" w14:textId="77777777" w:rsidR="00870092" w:rsidRDefault="00870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72C6" w14:textId="77777777" w:rsidR="00870092" w:rsidRPr="002725E2" w:rsidRDefault="00870092" w:rsidP="001C22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464D1" w14:textId="77777777" w:rsidR="00DC3B52" w:rsidRDefault="00DC3B52" w:rsidP="006517C5">
      <w:pPr>
        <w:spacing w:line="240" w:lineRule="auto"/>
      </w:pPr>
      <w:r>
        <w:separator/>
      </w:r>
    </w:p>
  </w:footnote>
  <w:footnote w:type="continuationSeparator" w:id="0">
    <w:p w14:paraId="7C6FDDE3" w14:textId="77777777" w:rsidR="00DC3B52" w:rsidRDefault="00DC3B52" w:rsidP="006517C5">
      <w:pPr>
        <w:spacing w:line="240" w:lineRule="auto"/>
      </w:pPr>
      <w:r>
        <w:continuationSeparator/>
      </w:r>
    </w:p>
  </w:footnote>
  <w:footnote w:id="1">
    <w:p w14:paraId="1CEFB3A5" w14:textId="77777777" w:rsidR="00870092" w:rsidRDefault="00870092" w:rsidP="004C38A7">
      <w:pPr>
        <w:pStyle w:val="FootnoteText"/>
      </w:pPr>
      <w:r>
        <w:rPr>
          <w:rStyle w:val="FootnoteReference"/>
        </w:rPr>
        <w:footnoteRef/>
      </w:r>
      <w:r w:rsidRPr="00697B70">
        <w:rPr>
          <w:sz w:val="16"/>
          <w:szCs w:val="16"/>
        </w:rPr>
        <w:t>Ministarstvo regionalnoga razvoja i fondova Europske unije - Vrijednosti indeksa razvijenosti i pokazatelja za izračun indeksa razvijenosti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numFmt w:val="bullet"/>
      <w:lvlText w:val="-"/>
      <w:lvlJc w:val="left"/>
      <w:pPr>
        <w:tabs>
          <w:tab w:val="num" w:pos="1440"/>
        </w:tabs>
        <w:ind w:left="1440" w:hanging="360"/>
      </w:pPr>
      <w:rPr>
        <w:rFonts w:ascii="Gill Sans MT" w:hAnsi="Gill Sans MT" w:cs="Arial"/>
      </w:rPr>
    </w:lvl>
  </w:abstractNum>
  <w:abstractNum w:abstractNumId="1" w15:restartNumberingAfterBreak="0">
    <w:nsid w:val="13BC44B0"/>
    <w:multiLevelType w:val="hybridMultilevel"/>
    <w:tmpl w:val="D218A1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BB6168"/>
    <w:multiLevelType w:val="hybridMultilevel"/>
    <w:tmpl w:val="51580790"/>
    <w:lvl w:ilvl="0" w:tplc="45AC6236">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15:restartNumberingAfterBreak="0">
    <w:nsid w:val="16557375"/>
    <w:multiLevelType w:val="hybridMultilevel"/>
    <w:tmpl w:val="89F84EE6"/>
    <w:lvl w:ilvl="0" w:tplc="3BF4513C">
      <w:start w:val="1"/>
      <w:numFmt w:val="upperLetter"/>
      <w:lvlText w:val="%1."/>
      <w:lvlJc w:val="left"/>
      <w:pPr>
        <w:ind w:left="720" w:hanging="360"/>
      </w:pPr>
      <w:rPr>
        <w:b/>
        <w:color w:val="323543" w:themeColor="text2" w:themeShade="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03605F"/>
    <w:multiLevelType w:val="hybridMultilevel"/>
    <w:tmpl w:val="BED2EE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FF0DA0"/>
    <w:multiLevelType w:val="hybridMultilevel"/>
    <w:tmpl w:val="C8584C62"/>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6" w15:restartNumberingAfterBreak="0">
    <w:nsid w:val="204231C2"/>
    <w:multiLevelType w:val="hybridMultilevel"/>
    <w:tmpl w:val="3B8AA04E"/>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241FD4"/>
    <w:multiLevelType w:val="hybridMultilevel"/>
    <w:tmpl w:val="2AB264FE"/>
    <w:lvl w:ilvl="0" w:tplc="668EBC2A">
      <w:start w:val="1"/>
      <w:numFmt w:val="bullet"/>
      <w:pStyle w:val="Heading4"/>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DA1CBF"/>
    <w:multiLevelType w:val="multilevel"/>
    <w:tmpl w:val="2A42A726"/>
    <w:lvl w:ilvl="0">
      <w:start w:val="1"/>
      <w:numFmt w:val="decimal"/>
      <w:pStyle w:val="Heading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16F245D"/>
    <w:multiLevelType w:val="hybridMultilevel"/>
    <w:tmpl w:val="56A8D62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C84277"/>
    <w:multiLevelType w:val="hybridMultilevel"/>
    <w:tmpl w:val="0D12AE0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991D69"/>
    <w:multiLevelType w:val="hybridMultilevel"/>
    <w:tmpl w:val="094E6F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53A9535C"/>
    <w:multiLevelType w:val="hybridMultilevel"/>
    <w:tmpl w:val="2A40429E"/>
    <w:lvl w:ilvl="0" w:tplc="14684178">
      <w:start w:val="1"/>
      <w:numFmt w:val="bullet"/>
      <w:lvlText w:val=""/>
      <w:lvlJc w:val="left"/>
      <w:pPr>
        <w:ind w:left="720"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A0411C"/>
    <w:multiLevelType w:val="hybridMultilevel"/>
    <w:tmpl w:val="1EB468B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D1A7F82"/>
    <w:multiLevelType w:val="hybridMultilevel"/>
    <w:tmpl w:val="09E26C1A"/>
    <w:lvl w:ilvl="0" w:tplc="397EEDD0">
      <w:start w:val="1"/>
      <w:numFmt w:val="bullet"/>
      <w:lvlText w:val=""/>
      <w:lvlJc w:val="left"/>
      <w:pPr>
        <w:ind w:left="720" w:hanging="360"/>
      </w:pPr>
      <w:rPr>
        <w:rFonts w:ascii="Wingdings" w:hAnsi="Wingdings" w:hint="default"/>
        <w:sz w:val="24"/>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4670BE"/>
    <w:multiLevelType w:val="multilevel"/>
    <w:tmpl w:val="BEAC4B82"/>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E47131D"/>
    <w:multiLevelType w:val="hybridMultilevel"/>
    <w:tmpl w:val="E9727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954616"/>
    <w:multiLevelType w:val="hybridMultilevel"/>
    <w:tmpl w:val="082617E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69B80838"/>
    <w:multiLevelType w:val="hybridMultilevel"/>
    <w:tmpl w:val="3BA81F6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03A23FF"/>
    <w:multiLevelType w:val="hybridMultilevel"/>
    <w:tmpl w:val="505EA1BA"/>
    <w:lvl w:ilvl="0" w:tplc="EDD80302">
      <w:start w:val="1"/>
      <w:numFmt w:val="decimal"/>
      <w:pStyle w:val="Heading2"/>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2544534"/>
    <w:multiLevelType w:val="multilevel"/>
    <w:tmpl w:val="BEAC4B82"/>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3247279"/>
    <w:multiLevelType w:val="hybridMultilevel"/>
    <w:tmpl w:val="C8A03EBC"/>
    <w:lvl w:ilvl="0" w:tplc="A4886D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A067D6D"/>
    <w:multiLevelType w:val="hybridMultilevel"/>
    <w:tmpl w:val="C400D586"/>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23"/>
  </w:num>
  <w:num w:numId="5">
    <w:abstractNumId w:val="8"/>
  </w:num>
  <w:num w:numId="6">
    <w:abstractNumId w:val="20"/>
  </w:num>
  <w:num w:numId="7">
    <w:abstractNumId w:val="18"/>
  </w:num>
  <w:num w:numId="8">
    <w:abstractNumId w:val="17"/>
  </w:num>
  <w:num w:numId="9">
    <w:abstractNumId w:val="19"/>
  </w:num>
  <w:num w:numId="10">
    <w:abstractNumId w:val="13"/>
  </w:num>
  <w:num w:numId="11">
    <w:abstractNumId w:val="4"/>
  </w:num>
  <w:num w:numId="12">
    <w:abstractNumId w:val="9"/>
  </w:num>
  <w:num w:numId="13">
    <w:abstractNumId w:val="16"/>
  </w:num>
  <w:num w:numId="14">
    <w:abstractNumId w:val="21"/>
  </w:num>
  <w:num w:numId="15">
    <w:abstractNumId w:val="2"/>
  </w:num>
  <w:num w:numId="16">
    <w:abstractNumId w:val="14"/>
  </w:num>
  <w:num w:numId="17">
    <w:abstractNumId w:val="10"/>
  </w:num>
  <w:num w:numId="18">
    <w:abstractNumId w:val="11"/>
  </w:num>
  <w:num w:numId="19">
    <w:abstractNumId w:val="5"/>
  </w:num>
  <w:num w:numId="20">
    <w:abstractNumId w:val="15"/>
  </w:num>
  <w:num w:numId="21">
    <w:abstractNumId w:val="0"/>
  </w:num>
  <w:num w:numId="22">
    <w:abstractNumId w:val="1"/>
  </w:num>
  <w:num w:numId="23">
    <w:abstractNumId w:val="6"/>
  </w:num>
  <w:num w:numId="2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a89a92,#9e8f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AF"/>
    <w:rsid w:val="00000300"/>
    <w:rsid w:val="00000937"/>
    <w:rsid w:val="00000A82"/>
    <w:rsid w:val="0000186A"/>
    <w:rsid w:val="000029F0"/>
    <w:rsid w:val="00002B31"/>
    <w:rsid w:val="00002F1C"/>
    <w:rsid w:val="00003254"/>
    <w:rsid w:val="00004473"/>
    <w:rsid w:val="00004536"/>
    <w:rsid w:val="00004E4E"/>
    <w:rsid w:val="00005163"/>
    <w:rsid w:val="00005382"/>
    <w:rsid w:val="00005698"/>
    <w:rsid w:val="00006931"/>
    <w:rsid w:val="000069E1"/>
    <w:rsid w:val="00006D79"/>
    <w:rsid w:val="00006E7D"/>
    <w:rsid w:val="000078BF"/>
    <w:rsid w:val="00007935"/>
    <w:rsid w:val="00011267"/>
    <w:rsid w:val="0001180E"/>
    <w:rsid w:val="00011977"/>
    <w:rsid w:val="00011BF9"/>
    <w:rsid w:val="00011D4A"/>
    <w:rsid w:val="00012F4D"/>
    <w:rsid w:val="00012FB2"/>
    <w:rsid w:val="00013136"/>
    <w:rsid w:val="00013140"/>
    <w:rsid w:val="00013870"/>
    <w:rsid w:val="00013B58"/>
    <w:rsid w:val="00014736"/>
    <w:rsid w:val="00014BFF"/>
    <w:rsid w:val="000157D5"/>
    <w:rsid w:val="0001597E"/>
    <w:rsid w:val="00016EA5"/>
    <w:rsid w:val="000174D8"/>
    <w:rsid w:val="00017CE9"/>
    <w:rsid w:val="00021B7D"/>
    <w:rsid w:val="00021C64"/>
    <w:rsid w:val="00022607"/>
    <w:rsid w:val="00023CE8"/>
    <w:rsid w:val="00024198"/>
    <w:rsid w:val="00024622"/>
    <w:rsid w:val="000249AD"/>
    <w:rsid w:val="00026276"/>
    <w:rsid w:val="00027384"/>
    <w:rsid w:val="00030950"/>
    <w:rsid w:val="0003128B"/>
    <w:rsid w:val="00031494"/>
    <w:rsid w:val="00031CE0"/>
    <w:rsid w:val="00031D96"/>
    <w:rsid w:val="00032208"/>
    <w:rsid w:val="00032958"/>
    <w:rsid w:val="00032AE0"/>
    <w:rsid w:val="000335CF"/>
    <w:rsid w:val="000340C6"/>
    <w:rsid w:val="00034736"/>
    <w:rsid w:val="00034818"/>
    <w:rsid w:val="00034C28"/>
    <w:rsid w:val="000355E1"/>
    <w:rsid w:val="0003581D"/>
    <w:rsid w:val="00035C82"/>
    <w:rsid w:val="00035D47"/>
    <w:rsid w:val="00036635"/>
    <w:rsid w:val="00036DFC"/>
    <w:rsid w:val="000371A7"/>
    <w:rsid w:val="0003746B"/>
    <w:rsid w:val="0003791F"/>
    <w:rsid w:val="00040A78"/>
    <w:rsid w:val="0004188B"/>
    <w:rsid w:val="00041B70"/>
    <w:rsid w:val="000420F7"/>
    <w:rsid w:val="0004219A"/>
    <w:rsid w:val="000429AB"/>
    <w:rsid w:val="00043086"/>
    <w:rsid w:val="00043BD5"/>
    <w:rsid w:val="00043D91"/>
    <w:rsid w:val="000458C9"/>
    <w:rsid w:val="00046265"/>
    <w:rsid w:val="0004714F"/>
    <w:rsid w:val="0004740C"/>
    <w:rsid w:val="000476A9"/>
    <w:rsid w:val="000501FA"/>
    <w:rsid w:val="00050404"/>
    <w:rsid w:val="00050AE7"/>
    <w:rsid w:val="00051B63"/>
    <w:rsid w:val="00051C78"/>
    <w:rsid w:val="00051CEF"/>
    <w:rsid w:val="000522D5"/>
    <w:rsid w:val="00052C6F"/>
    <w:rsid w:val="00052E02"/>
    <w:rsid w:val="000537AA"/>
    <w:rsid w:val="000540B6"/>
    <w:rsid w:val="00054102"/>
    <w:rsid w:val="000547C1"/>
    <w:rsid w:val="00054AE3"/>
    <w:rsid w:val="0005560C"/>
    <w:rsid w:val="00055D28"/>
    <w:rsid w:val="00055D78"/>
    <w:rsid w:val="000560E7"/>
    <w:rsid w:val="0005610C"/>
    <w:rsid w:val="00056410"/>
    <w:rsid w:val="00056876"/>
    <w:rsid w:val="000577E1"/>
    <w:rsid w:val="00057CDB"/>
    <w:rsid w:val="000602DA"/>
    <w:rsid w:val="000609AC"/>
    <w:rsid w:val="00060ABA"/>
    <w:rsid w:val="00060B61"/>
    <w:rsid w:val="00060BCA"/>
    <w:rsid w:val="0006190E"/>
    <w:rsid w:val="00061C8D"/>
    <w:rsid w:val="00062722"/>
    <w:rsid w:val="00062CCA"/>
    <w:rsid w:val="0006391D"/>
    <w:rsid w:val="00063ED7"/>
    <w:rsid w:val="000643F0"/>
    <w:rsid w:val="00064B22"/>
    <w:rsid w:val="00064B31"/>
    <w:rsid w:val="000651C1"/>
    <w:rsid w:val="00065517"/>
    <w:rsid w:val="00065D6F"/>
    <w:rsid w:val="00065D79"/>
    <w:rsid w:val="00065FE7"/>
    <w:rsid w:val="00066EFC"/>
    <w:rsid w:val="00067764"/>
    <w:rsid w:val="00067AE0"/>
    <w:rsid w:val="00070144"/>
    <w:rsid w:val="000702F1"/>
    <w:rsid w:val="00070D07"/>
    <w:rsid w:val="0007109D"/>
    <w:rsid w:val="00071C05"/>
    <w:rsid w:val="00072088"/>
    <w:rsid w:val="000721B7"/>
    <w:rsid w:val="00072409"/>
    <w:rsid w:val="00072590"/>
    <w:rsid w:val="000744B9"/>
    <w:rsid w:val="00074625"/>
    <w:rsid w:val="00075347"/>
    <w:rsid w:val="0007563C"/>
    <w:rsid w:val="00075743"/>
    <w:rsid w:val="00076232"/>
    <w:rsid w:val="000764CC"/>
    <w:rsid w:val="00076E3F"/>
    <w:rsid w:val="00077365"/>
    <w:rsid w:val="000774BF"/>
    <w:rsid w:val="00077615"/>
    <w:rsid w:val="00077664"/>
    <w:rsid w:val="00080A17"/>
    <w:rsid w:val="00080E8C"/>
    <w:rsid w:val="00080F94"/>
    <w:rsid w:val="00081174"/>
    <w:rsid w:val="0008189B"/>
    <w:rsid w:val="00081BEB"/>
    <w:rsid w:val="00084B34"/>
    <w:rsid w:val="00084CE5"/>
    <w:rsid w:val="0008550C"/>
    <w:rsid w:val="00085B66"/>
    <w:rsid w:val="00085EC0"/>
    <w:rsid w:val="00085F93"/>
    <w:rsid w:val="0008607C"/>
    <w:rsid w:val="000864DE"/>
    <w:rsid w:val="00086AA7"/>
    <w:rsid w:val="00087A8B"/>
    <w:rsid w:val="00087CCE"/>
    <w:rsid w:val="000903E9"/>
    <w:rsid w:val="00090B96"/>
    <w:rsid w:val="00090E2F"/>
    <w:rsid w:val="00091427"/>
    <w:rsid w:val="000921BF"/>
    <w:rsid w:val="00092657"/>
    <w:rsid w:val="00093584"/>
    <w:rsid w:val="000938C3"/>
    <w:rsid w:val="00093DC0"/>
    <w:rsid w:val="000945ED"/>
    <w:rsid w:val="0009481D"/>
    <w:rsid w:val="00094984"/>
    <w:rsid w:val="00095119"/>
    <w:rsid w:val="00095186"/>
    <w:rsid w:val="000953F2"/>
    <w:rsid w:val="00095EDC"/>
    <w:rsid w:val="00096050"/>
    <w:rsid w:val="0009623A"/>
    <w:rsid w:val="0009675E"/>
    <w:rsid w:val="00097BC8"/>
    <w:rsid w:val="00097D3D"/>
    <w:rsid w:val="00097FE6"/>
    <w:rsid w:val="000A1848"/>
    <w:rsid w:val="000A1866"/>
    <w:rsid w:val="000A19E0"/>
    <w:rsid w:val="000A22D9"/>
    <w:rsid w:val="000A262F"/>
    <w:rsid w:val="000A26E2"/>
    <w:rsid w:val="000A2C8F"/>
    <w:rsid w:val="000A2D56"/>
    <w:rsid w:val="000A30E3"/>
    <w:rsid w:val="000A322F"/>
    <w:rsid w:val="000A442A"/>
    <w:rsid w:val="000A49E6"/>
    <w:rsid w:val="000A4A75"/>
    <w:rsid w:val="000A4C7E"/>
    <w:rsid w:val="000A5366"/>
    <w:rsid w:val="000A58D3"/>
    <w:rsid w:val="000A60F5"/>
    <w:rsid w:val="000A6B30"/>
    <w:rsid w:val="000A6C8F"/>
    <w:rsid w:val="000A7845"/>
    <w:rsid w:val="000A7DA6"/>
    <w:rsid w:val="000A7EBE"/>
    <w:rsid w:val="000B0444"/>
    <w:rsid w:val="000B0FD5"/>
    <w:rsid w:val="000B18F9"/>
    <w:rsid w:val="000B1E48"/>
    <w:rsid w:val="000B273A"/>
    <w:rsid w:val="000B295F"/>
    <w:rsid w:val="000B2D00"/>
    <w:rsid w:val="000B2EC4"/>
    <w:rsid w:val="000B312A"/>
    <w:rsid w:val="000B322B"/>
    <w:rsid w:val="000B401F"/>
    <w:rsid w:val="000B47E8"/>
    <w:rsid w:val="000B4891"/>
    <w:rsid w:val="000B4EF3"/>
    <w:rsid w:val="000B540F"/>
    <w:rsid w:val="000B5D08"/>
    <w:rsid w:val="000B72C2"/>
    <w:rsid w:val="000B7359"/>
    <w:rsid w:val="000B7A4D"/>
    <w:rsid w:val="000C056B"/>
    <w:rsid w:val="000C0DAF"/>
    <w:rsid w:val="000C180A"/>
    <w:rsid w:val="000C1874"/>
    <w:rsid w:val="000C29CD"/>
    <w:rsid w:val="000C35C0"/>
    <w:rsid w:val="000C3771"/>
    <w:rsid w:val="000C3A11"/>
    <w:rsid w:val="000C3C0A"/>
    <w:rsid w:val="000C41B7"/>
    <w:rsid w:val="000C4675"/>
    <w:rsid w:val="000C4A4E"/>
    <w:rsid w:val="000C4F4E"/>
    <w:rsid w:val="000C4F82"/>
    <w:rsid w:val="000C5250"/>
    <w:rsid w:val="000C53C1"/>
    <w:rsid w:val="000C578C"/>
    <w:rsid w:val="000C58DA"/>
    <w:rsid w:val="000C5B90"/>
    <w:rsid w:val="000C6530"/>
    <w:rsid w:val="000C6BC2"/>
    <w:rsid w:val="000C77DE"/>
    <w:rsid w:val="000D0295"/>
    <w:rsid w:val="000D02D6"/>
    <w:rsid w:val="000D072C"/>
    <w:rsid w:val="000D1505"/>
    <w:rsid w:val="000D2783"/>
    <w:rsid w:val="000D2CF4"/>
    <w:rsid w:val="000D2FF6"/>
    <w:rsid w:val="000D3514"/>
    <w:rsid w:val="000D37DA"/>
    <w:rsid w:val="000D4C94"/>
    <w:rsid w:val="000D4F88"/>
    <w:rsid w:val="000D5133"/>
    <w:rsid w:val="000D5387"/>
    <w:rsid w:val="000D54C3"/>
    <w:rsid w:val="000D560A"/>
    <w:rsid w:val="000D58A1"/>
    <w:rsid w:val="000D5A62"/>
    <w:rsid w:val="000D5BEC"/>
    <w:rsid w:val="000D5D46"/>
    <w:rsid w:val="000D5DA2"/>
    <w:rsid w:val="000D62F4"/>
    <w:rsid w:val="000D63CE"/>
    <w:rsid w:val="000D63D0"/>
    <w:rsid w:val="000D69BA"/>
    <w:rsid w:val="000D69DC"/>
    <w:rsid w:val="000D6C15"/>
    <w:rsid w:val="000D6D1F"/>
    <w:rsid w:val="000D6DD0"/>
    <w:rsid w:val="000D77FD"/>
    <w:rsid w:val="000D7ABD"/>
    <w:rsid w:val="000D7B39"/>
    <w:rsid w:val="000E06A0"/>
    <w:rsid w:val="000E1B38"/>
    <w:rsid w:val="000E2D41"/>
    <w:rsid w:val="000E375F"/>
    <w:rsid w:val="000E387A"/>
    <w:rsid w:val="000E399A"/>
    <w:rsid w:val="000E45AE"/>
    <w:rsid w:val="000E4F18"/>
    <w:rsid w:val="000E4F83"/>
    <w:rsid w:val="000E5C45"/>
    <w:rsid w:val="000E67D7"/>
    <w:rsid w:val="000E6986"/>
    <w:rsid w:val="000E6C07"/>
    <w:rsid w:val="000E6C27"/>
    <w:rsid w:val="000E737A"/>
    <w:rsid w:val="000F0526"/>
    <w:rsid w:val="000F0639"/>
    <w:rsid w:val="000F16F9"/>
    <w:rsid w:val="000F1C45"/>
    <w:rsid w:val="000F2399"/>
    <w:rsid w:val="000F25E3"/>
    <w:rsid w:val="000F2633"/>
    <w:rsid w:val="000F2EE8"/>
    <w:rsid w:val="000F3068"/>
    <w:rsid w:val="000F3420"/>
    <w:rsid w:val="000F3FA2"/>
    <w:rsid w:val="000F458D"/>
    <w:rsid w:val="000F4632"/>
    <w:rsid w:val="000F4A0F"/>
    <w:rsid w:val="000F4BD9"/>
    <w:rsid w:val="000F4C01"/>
    <w:rsid w:val="000F54E3"/>
    <w:rsid w:val="000F6304"/>
    <w:rsid w:val="000F6B97"/>
    <w:rsid w:val="000F6E9A"/>
    <w:rsid w:val="000F7F28"/>
    <w:rsid w:val="0010065C"/>
    <w:rsid w:val="00100957"/>
    <w:rsid w:val="001019A3"/>
    <w:rsid w:val="00101CF7"/>
    <w:rsid w:val="00101E5A"/>
    <w:rsid w:val="00101EF6"/>
    <w:rsid w:val="00101F5F"/>
    <w:rsid w:val="001024A6"/>
    <w:rsid w:val="001024D3"/>
    <w:rsid w:val="00102776"/>
    <w:rsid w:val="00102EC3"/>
    <w:rsid w:val="00103A5B"/>
    <w:rsid w:val="00103A60"/>
    <w:rsid w:val="001044DF"/>
    <w:rsid w:val="0010482D"/>
    <w:rsid w:val="00104CC9"/>
    <w:rsid w:val="00104FC9"/>
    <w:rsid w:val="00105F90"/>
    <w:rsid w:val="0010668D"/>
    <w:rsid w:val="001075E9"/>
    <w:rsid w:val="001077F8"/>
    <w:rsid w:val="00110442"/>
    <w:rsid w:val="0011067E"/>
    <w:rsid w:val="0011080A"/>
    <w:rsid w:val="001109CF"/>
    <w:rsid w:val="00111339"/>
    <w:rsid w:val="001129D7"/>
    <w:rsid w:val="001130F4"/>
    <w:rsid w:val="0011319C"/>
    <w:rsid w:val="001135D5"/>
    <w:rsid w:val="00113B82"/>
    <w:rsid w:val="00114017"/>
    <w:rsid w:val="0011492B"/>
    <w:rsid w:val="0011560B"/>
    <w:rsid w:val="00115D15"/>
    <w:rsid w:val="00115EFD"/>
    <w:rsid w:val="00115F29"/>
    <w:rsid w:val="001163EA"/>
    <w:rsid w:val="00116750"/>
    <w:rsid w:val="00117043"/>
    <w:rsid w:val="001174DC"/>
    <w:rsid w:val="0011770A"/>
    <w:rsid w:val="001178F4"/>
    <w:rsid w:val="00117CE5"/>
    <w:rsid w:val="00120012"/>
    <w:rsid w:val="00120AAD"/>
    <w:rsid w:val="00120D77"/>
    <w:rsid w:val="0012162E"/>
    <w:rsid w:val="0012174B"/>
    <w:rsid w:val="00121C90"/>
    <w:rsid w:val="001222AE"/>
    <w:rsid w:val="001222DD"/>
    <w:rsid w:val="00123346"/>
    <w:rsid w:val="001235FE"/>
    <w:rsid w:val="00123641"/>
    <w:rsid w:val="00123797"/>
    <w:rsid w:val="001238E4"/>
    <w:rsid w:val="00123DB8"/>
    <w:rsid w:val="00124321"/>
    <w:rsid w:val="00125236"/>
    <w:rsid w:val="00126602"/>
    <w:rsid w:val="00126B47"/>
    <w:rsid w:val="00126D2A"/>
    <w:rsid w:val="00127582"/>
    <w:rsid w:val="0012794F"/>
    <w:rsid w:val="00127D11"/>
    <w:rsid w:val="00130B9B"/>
    <w:rsid w:val="00130E24"/>
    <w:rsid w:val="00131F63"/>
    <w:rsid w:val="001322C3"/>
    <w:rsid w:val="001323C8"/>
    <w:rsid w:val="0013286B"/>
    <w:rsid w:val="00132FBF"/>
    <w:rsid w:val="00134CE5"/>
    <w:rsid w:val="001363F6"/>
    <w:rsid w:val="0013657E"/>
    <w:rsid w:val="001365FE"/>
    <w:rsid w:val="00137005"/>
    <w:rsid w:val="0013775E"/>
    <w:rsid w:val="00137D5D"/>
    <w:rsid w:val="00137E80"/>
    <w:rsid w:val="00137F71"/>
    <w:rsid w:val="00140032"/>
    <w:rsid w:val="00140141"/>
    <w:rsid w:val="00141742"/>
    <w:rsid w:val="001418F7"/>
    <w:rsid w:val="00142A13"/>
    <w:rsid w:val="0014328F"/>
    <w:rsid w:val="001433DB"/>
    <w:rsid w:val="00143543"/>
    <w:rsid w:val="00143916"/>
    <w:rsid w:val="00143B49"/>
    <w:rsid w:val="00143D55"/>
    <w:rsid w:val="00143DC0"/>
    <w:rsid w:val="00144128"/>
    <w:rsid w:val="0014453F"/>
    <w:rsid w:val="001472F9"/>
    <w:rsid w:val="0015045E"/>
    <w:rsid w:val="00150DB3"/>
    <w:rsid w:val="001510AA"/>
    <w:rsid w:val="001510C5"/>
    <w:rsid w:val="00151A81"/>
    <w:rsid w:val="00152452"/>
    <w:rsid w:val="00152856"/>
    <w:rsid w:val="0015295F"/>
    <w:rsid w:val="00152971"/>
    <w:rsid w:val="00152CA6"/>
    <w:rsid w:val="00153170"/>
    <w:rsid w:val="0015338C"/>
    <w:rsid w:val="0015395A"/>
    <w:rsid w:val="001542AB"/>
    <w:rsid w:val="001547B1"/>
    <w:rsid w:val="00155053"/>
    <w:rsid w:val="001559D0"/>
    <w:rsid w:val="00155B50"/>
    <w:rsid w:val="00155D1D"/>
    <w:rsid w:val="001568B2"/>
    <w:rsid w:val="00157655"/>
    <w:rsid w:val="00157DEC"/>
    <w:rsid w:val="001604E3"/>
    <w:rsid w:val="00160678"/>
    <w:rsid w:val="00160B8F"/>
    <w:rsid w:val="00161173"/>
    <w:rsid w:val="00161819"/>
    <w:rsid w:val="00161D94"/>
    <w:rsid w:val="00162B40"/>
    <w:rsid w:val="00163FB8"/>
    <w:rsid w:val="00164B76"/>
    <w:rsid w:val="00164C53"/>
    <w:rsid w:val="00164F5C"/>
    <w:rsid w:val="001651B7"/>
    <w:rsid w:val="001651D8"/>
    <w:rsid w:val="001654BD"/>
    <w:rsid w:val="00165801"/>
    <w:rsid w:val="00165D7C"/>
    <w:rsid w:val="00165F7C"/>
    <w:rsid w:val="0016649F"/>
    <w:rsid w:val="00166706"/>
    <w:rsid w:val="00166C33"/>
    <w:rsid w:val="0016741C"/>
    <w:rsid w:val="00167424"/>
    <w:rsid w:val="0016756E"/>
    <w:rsid w:val="0016797C"/>
    <w:rsid w:val="00167E28"/>
    <w:rsid w:val="00170205"/>
    <w:rsid w:val="001706E4"/>
    <w:rsid w:val="00170C6E"/>
    <w:rsid w:val="0017428B"/>
    <w:rsid w:val="0017457B"/>
    <w:rsid w:val="0017458C"/>
    <w:rsid w:val="0017488B"/>
    <w:rsid w:val="0017489C"/>
    <w:rsid w:val="0017545E"/>
    <w:rsid w:val="001756E5"/>
    <w:rsid w:val="00175A16"/>
    <w:rsid w:val="00175F42"/>
    <w:rsid w:val="00176048"/>
    <w:rsid w:val="00176447"/>
    <w:rsid w:val="001769E6"/>
    <w:rsid w:val="00176A6E"/>
    <w:rsid w:val="001772BE"/>
    <w:rsid w:val="0017775B"/>
    <w:rsid w:val="00180068"/>
    <w:rsid w:val="00180158"/>
    <w:rsid w:val="001808C0"/>
    <w:rsid w:val="00181105"/>
    <w:rsid w:val="001815A0"/>
    <w:rsid w:val="00181848"/>
    <w:rsid w:val="0018224C"/>
    <w:rsid w:val="0018337E"/>
    <w:rsid w:val="001838B8"/>
    <w:rsid w:val="00183C76"/>
    <w:rsid w:val="00184872"/>
    <w:rsid w:val="00184C84"/>
    <w:rsid w:val="00185862"/>
    <w:rsid w:val="00185C28"/>
    <w:rsid w:val="00185C5F"/>
    <w:rsid w:val="001861D7"/>
    <w:rsid w:val="001861FD"/>
    <w:rsid w:val="00186FBA"/>
    <w:rsid w:val="001912C6"/>
    <w:rsid w:val="001917A0"/>
    <w:rsid w:val="00191E0E"/>
    <w:rsid w:val="0019201F"/>
    <w:rsid w:val="00192244"/>
    <w:rsid w:val="001923DA"/>
    <w:rsid w:val="0019265A"/>
    <w:rsid w:val="00192CB2"/>
    <w:rsid w:val="00193EB6"/>
    <w:rsid w:val="001948A0"/>
    <w:rsid w:val="00195A44"/>
    <w:rsid w:val="00196201"/>
    <w:rsid w:val="00196590"/>
    <w:rsid w:val="00196B46"/>
    <w:rsid w:val="00197148"/>
    <w:rsid w:val="00197967"/>
    <w:rsid w:val="00197FB3"/>
    <w:rsid w:val="001A0082"/>
    <w:rsid w:val="001A01A4"/>
    <w:rsid w:val="001A0551"/>
    <w:rsid w:val="001A0674"/>
    <w:rsid w:val="001A0CFD"/>
    <w:rsid w:val="001A139F"/>
    <w:rsid w:val="001A15A2"/>
    <w:rsid w:val="001A1F0F"/>
    <w:rsid w:val="001A2177"/>
    <w:rsid w:val="001A247E"/>
    <w:rsid w:val="001A2516"/>
    <w:rsid w:val="001A27B2"/>
    <w:rsid w:val="001A2D89"/>
    <w:rsid w:val="001A2DF3"/>
    <w:rsid w:val="001A317C"/>
    <w:rsid w:val="001A3CA6"/>
    <w:rsid w:val="001A40D8"/>
    <w:rsid w:val="001A4D52"/>
    <w:rsid w:val="001A507B"/>
    <w:rsid w:val="001A51FE"/>
    <w:rsid w:val="001A6157"/>
    <w:rsid w:val="001A635C"/>
    <w:rsid w:val="001A664E"/>
    <w:rsid w:val="001A6761"/>
    <w:rsid w:val="001A6CA3"/>
    <w:rsid w:val="001A7664"/>
    <w:rsid w:val="001A7BB3"/>
    <w:rsid w:val="001A7BD8"/>
    <w:rsid w:val="001B0022"/>
    <w:rsid w:val="001B0F5F"/>
    <w:rsid w:val="001B13B5"/>
    <w:rsid w:val="001B19D8"/>
    <w:rsid w:val="001B19DC"/>
    <w:rsid w:val="001B2DB6"/>
    <w:rsid w:val="001B36A7"/>
    <w:rsid w:val="001B3B8A"/>
    <w:rsid w:val="001B4652"/>
    <w:rsid w:val="001B518E"/>
    <w:rsid w:val="001B6969"/>
    <w:rsid w:val="001B7226"/>
    <w:rsid w:val="001B7331"/>
    <w:rsid w:val="001C05DF"/>
    <w:rsid w:val="001C0C2F"/>
    <w:rsid w:val="001C111F"/>
    <w:rsid w:val="001C125A"/>
    <w:rsid w:val="001C18BF"/>
    <w:rsid w:val="001C18C8"/>
    <w:rsid w:val="001C2288"/>
    <w:rsid w:val="001C245C"/>
    <w:rsid w:val="001C2AAF"/>
    <w:rsid w:val="001C2BF1"/>
    <w:rsid w:val="001C2DE3"/>
    <w:rsid w:val="001C3217"/>
    <w:rsid w:val="001C3453"/>
    <w:rsid w:val="001C3F47"/>
    <w:rsid w:val="001C431C"/>
    <w:rsid w:val="001C435F"/>
    <w:rsid w:val="001C4E18"/>
    <w:rsid w:val="001C51A1"/>
    <w:rsid w:val="001C55AA"/>
    <w:rsid w:val="001C5E22"/>
    <w:rsid w:val="001C6ECE"/>
    <w:rsid w:val="001C6FA0"/>
    <w:rsid w:val="001C76CB"/>
    <w:rsid w:val="001C792B"/>
    <w:rsid w:val="001D0A43"/>
    <w:rsid w:val="001D0DD9"/>
    <w:rsid w:val="001D1B5D"/>
    <w:rsid w:val="001D1CFC"/>
    <w:rsid w:val="001D1D14"/>
    <w:rsid w:val="001D229F"/>
    <w:rsid w:val="001D2F64"/>
    <w:rsid w:val="001D33DD"/>
    <w:rsid w:val="001D4179"/>
    <w:rsid w:val="001D433B"/>
    <w:rsid w:val="001D4571"/>
    <w:rsid w:val="001D4785"/>
    <w:rsid w:val="001D5185"/>
    <w:rsid w:val="001D565C"/>
    <w:rsid w:val="001D738F"/>
    <w:rsid w:val="001D7657"/>
    <w:rsid w:val="001D7690"/>
    <w:rsid w:val="001E07DF"/>
    <w:rsid w:val="001E09C3"/>
    <w:rsid w:val="001E0F6B"/>
    <w:rsid w:val="001E1987"/>
    <w:rsid w:val="001E19E3"/>
    <w:rsid w:val="001E255A"/>
    <w:rsid w:val="001E2CD6"/>
    <w:rsid w:val="001E3295"/>
    <w:rsid w:val="001E32B6"/>
    <w:rsid w:val="001E32E9"/>
    <w:rsid w:val="001E3747"/>
    <w:rsid w:val="001E38C9"/>
    <w:rsid w:val="001E4140"/>
    <w:rsid w:val="001E4EDB"/>
    <w:rsid w:val="001E5C8C"/>
    <w:rsid w:val="001E60A7"/>
    <w:rsid w:val="001E732E"/>
    <w:rsid w:val="001E77DA"/>
    <w:rsid w:val="001E7AE9"/>
    <w:rsid w:val="001E7D11"/>
    <w:rsid w:val="001F041E"/>
    <w:rsid w:val="001F095E"/>
    <w:rsid w:val="001F0C62"/>
    <w:rsid w:val="001F0C71"/>
    <w:rsid w:val="001F1AC5"/>
    <w:rsid w:val="001F20C6"/>
    <w:rsid w:val="001F247E"/>
    <w:rsid w:val="001F24D8"/>
    <w:rsid w:val="001F2EF7"/>
    <w:rsid w:val="001F3CD2"/>
    <w:rsid w:val="001F418D"/>
    <w:rsid w:val="001F48E5"/>
    <w:rsid w:val="001F4B46"/>
    <w:rsid w:val="001F4D8B"/>
    <w:rsid w:val="001F51B1"/>
    <w:rsid w:val="001F537A"/>
    <w:rsid w:val="001F5698"/>
    <w:rsid w:val="001F5A43"/>
    <w:rsid w:val="001F5CCA"/>
    <w:rsid w:val="001F6BA8"/>
    <w:rsid w:val="001F6CF4"/>
    <w:rsid w:val="001F76B6"/>
    <w:rsid w:val="001F7A1B"/>
    <w:rsid w:val="0020094F"/>
    <w:rsid w:val="002009A5"/>
    <w:rsid w:val="00201330"/>
    <w:rsid w:val="002013AB"/>
    <w:rsid w:val="002017E7"/>
    <w:rsid w:val="00201801"/>
    <w:rsid w:val="00201A55"/>
    <w:rsid w:val="00201CEB"/>
    <w:rsid w:val="00201DC2"/>
    <w:rsid w:val="0020211F"/>
    <w:rsid w:val="002021AF"/>
    <w:rsid w:val="00202429"/>
    <w:rsid w:val="002026E2"/>
    <w:rsid w:val="002028FC"/>
    <w:rsid w:val="00203AA7"/>
    <w:rsid w:val="00203F57"/>
    <w:rsid w:val="002043C3"/>
    <w:rsid w:val="00204490"/>
    <w:rsid w:val="002045E9"/>
    <w:rsid w:val="00204AA5"/>
    <w:rsid w:val="00204CA4"/>
    <w:rsid w:val="00204DF7"/>
    <w:rsid w:val="002053DD"/>
    <w:rsid w:val="0020545D"/>
    <w:rsid w:val="0020609A"/>
    <w:rsid w:val="002078A2"/>
    <w:rsid w:val="00207CD6"/>
    <w:rsid w:val="00207D96"/>
    <w:rsid w:val="00210558"/>
    <w:rsid w:val="00210566"/>
    <w:rsid w:val="00210AB8"/>
    <w:rsid w:val="002111BB"/>
    <w:rsid w:val="002125D9"/>
    <w:rsid w:val="00212A93"/>
    <w:rsid w:val="00213ADF"/>
    <w:rsid w:val="00214A40"/>
    <w:rsid w:val="00214C8C"/>
    <w:rsid w:val="00214E2A"/>
    <w:rsid w:val="00214E5B"/>
    <w:rsid w:val="0021599D"/>
    <w:rsid w:val="00216274"/>
    <w:rsid w:val="0021708A"/>
    <w:rsid w:val="002173DA"/>
    <w:rsid w:val="00220459"/>
    <w:rsid w:val="0022094D"/>
    <w:rsid w:val="00220A52"/>
    <w:rsid w:val="00221E5A"/>
    <w:rsid w:val="00222209"/>
    <w:rsid w:val="002227F3"/>
    <w:rsid w:val="002233FF"/>
    <w:rsid w:val="00224384"/>
    <w:rsid w:val="002245D7"/>
    <w:rsid w:val="0022481C"/>
    <w:rsid w:val="002263F1"/>
    <w:rsid w:val="00226537"/>
    <w:rsid w:val="0022663C"/>
    <w:rsid w:val="00226B5B"/>
    <w:rsid w:val="00226EEE"/>
    <w:rsid w:val="00227030"/>
    <w:rsid w:val="00227F16"/>
    <w:rsid w:val="002308D4"/>
    <w:rsid w:val="0023127D"/>
    <w:rsid w:val="002317D2"/>
    <w:rsid w:val="00231D60"/>
    <w:rsid w:val="00232636"/>
    <w:rsid w:val="00232FC3"/>
    <w:rsid w:val="002331B4"/>
    <w:rsid w:val="00233531"/>
    <w:rsid w:val="00233FA0"/>
    <w:rsid w:val="00234426"/>
    <w:rsid w:val="00234953"/>
    <w:rsid w:val="002350B7"/>
    <w:rsid w:val="002355DD"/>
    <w:rsid w:val="00235B53"/>
    <w:rsid w:val="00235C48"/>
    <w:rsid w:val="00235D6C"/>
    <w:rsid w:val="00235D8A"/>
    <w:rsid w:val="00236C1E"/>
    <w:rsid w:val="0023761B"/>
    <w:rsid w:val="00240573"/>
    <w:rsid w:val="00240759"/>
    <w:rsid w:val="00241DED"/>
    <w:rsid w:val="002424CD"/>
    <w:rsid w:val="002426D7"/>
    <w:rsid w:val="00243603"/>
    <w:rsid w:val="00243959"/>
    <w:rsid w:val="00243F33"/>
    <w:rsid w:val="002441B6"/>
    <w:rsid w:val="00244BF4"/>
    <w:rsid w:val="00244C83"/>
    <w:rsid w:val="002454A3"/>
    <w:rsid w:val="00246333"/>
    <w:rsid w:val="0024652C"/>
    <w:rsid w:val="00246B12"/>
    <w:rsid w:val="00246CDA"/>
    <w:rsid w:val="00246D27"/>
    <w:rsid w:val="00246ECC"/>
    <w:rsid w:val="0025018E"/>
    <w:rsid w:val="0025019F"/>
    <w:rsid w:val="0025058B"/>
    <w:rsid w:val="00250722"/>
    <w:rsid w:val="00250C56"/>
    <w:rsid w:val="002512E9"/>
    <w:rsid w:val="00251436"/>
    <w:rsid w:val="0025150E"/>
    <w:rsid w:val="00252346"/>
    <w:rsid w:val="00252357"/>
    <w:rsid w:val="002525E4"/>
    <w:rsid w:val="00252863"/>
    <w:rsid w:val="0025300C"/>
    <w:rsid w:val="002531FF"/>
    <w:rsid w:val="00253242"/>
    <w:rsid w:val="002537DE"/>
    <w:rsid w:val="00254AC1"/>
    <w:rsid w:val="00255EA7"/>
    <w:rsid w:val="002565A9"/>
    <w:rsid w:val="002565C3"/>
    <w:rsid w:val="00256DEA"/>
    <w:rsid w:val="00260174"/>
    <w:rsid w:val="00260279"/>
    <w:rsid w:val="00260537"/>
    <w:rsid w:val="0026141E"/>
    <w:rsid w:val="002615AA"/>
    <w:rsid w:val="00261C7D"/>
    <w:rsid w:val="00262146"/>
    <w:rsid w:val="0026281D"/>
    <w:rsid w:val="00263993"/>
    <w:rsid w:val="00264E02"/>
    <w:rsid w:val="00265000"/>
    <w:rsid w:val="0026516D"/>
    <w:rsid w:val="00265DE6"/>
    <w:rsid w:val="00265F7C"/>
    <w:rsid w:val="002663E6"/>
    <w:rsid w:val="002670D5"/>
    <w:rsid w:val="002673F4"/>
    <w:rsid w:val="00267557"/>
    <w:rsid w:val="00267DE8"/>
    <w:rsid w:val="00270685"/>
    <w:rsid w:val="00271259"/>
    <w:rsid w:val="002713B4"/>
    <w:rsid w:val="0027165A"/>
    <w:rsid w:val="0027181C"/>
    <w:rsid w:val="00271C6E"/>
    <w:rsid w:val="002720DA"/>
    <w:rsid w:val="002725E2"/>
    <w:rsid w:val="00272D4D"/>
    <w:rsid w:val="0027341E"/>
    <w:rsid w:val="00273913"/>
    <w:rsid w:val="0027426A"/>
    <w:rsid w:val="00274444"/>
    <w:rsid w:val="002753FB"/>
    <w:rsid w:val="00275DED"/>
    <w:rsid w:val="00276206"/>
    <w:rsid w:val="0027672F"/>
    <w:rsid w:val="00276773"/>
    <w:rsid w:val="00276830"/>
    <w:rsid w:val="00276922"/>
    <w:rsid w:val="00277C2A"/>
    <w:rsid w:val="00280B3D"/>
    <w:rsid w:val="0028198D"/>
    <w:rsid w:val="00281DF2"/>
    <w:rsid w:val="00281E12"/>
    <w:rsid w:val="0028265A"/>
    <w:rsid w:val="002827F5"/>
    <w:rsid w:val="00282ECA"/>
    <w:rsid w:val="002834BF"/>
    <w:rsid w:val="00283BCD"/>
    <w:rsid w:val="002844B8"/>
    <w:rsid w:val="00284AA1"/>
    <w:rsid w:val="00284D56"/>
    <w:rsid w:val="00284F2E"/>
    <w:rsid w:val="00284FC1"/>
    <w:rsid w:val="00285081"/>
    <w:rsid w:val="0028620D"/>
    <w:rsid w:val="00286253"/>
    <w:rsid w:val="0028680A"/>
    <w:rsid w:val="00286DD3"/>
    <w:rsid w:val="002871D7"/>
    <w:rsid w:val="0028729C"/>
    <w:rsid w:val="00287D25"/>
    <w:rsid w:val="00291B77"/>
    <w:rsid w:val="002925DA"/>
    <w:rsid w:val="00292CDB"/>
    <w:rsid w:val="00292FE0"/>
    <w:rsid w:val="00293490"/>
    <w:rsid w:val="00294A86"/>
    <w:rsid w:val="002951E7"/>
    <w:rsid w:val="002952B8"/>
    <w:rsid w:val="0029585A"/>
    <w:rsid w:val="002959C3"/>
    <w:rsid w:val="00295AE5"/>
    <w:rsid w:val="00296F49"/>
    <w:rsid w:val="002970C8"/>
    <w:rsid w:val="00297381"/>
    <w:rsid w:val="00297F83"/>
    <w:rsid w:val="002A00C7"/>
    <w:rsid w:val="002A0A85"/>
    <w:rsid w:val="002A1404"/>
    <w:rsid w:val="002A22EB"/>
    <w:rsid w:val="002A23F2"/>
    <w:rsid w:val="002A2E27"/>
    <w:rsid w:val="002A31E7"/>
    <w:rsid w:val="002A34B9"/>
    <w:rsid w:val="002A4380"/>
    <w:rsid w:val="002A5281"/>
    <w:rsid w:val="002A5CC2"/>
    <w:rsid w:val="002A5D7B"/>
    <w:rsid w:val="002A6AD2"/>
    <w:rsid w:val="002A6B3F"/>
    <w:rsid w:val="002A71EB"/>
    <w:rsid w:val="002B0A32"/>
    <w:rsid w:val="002B0ADF"/>
    <w:rsid w:val="002B0DA8"/>
    <w:rsid w:val="002B13C6"/>
    <w:rsid w:val="002B13FC"/>
    <w:rsid w:val="002B1F4B"/>
    <w:rsid w:val="002B222E"/>
    <w:rsid w:val="002B2664"/>
    <w:rsid w:val="002B39C0"/>
    <w:rsid w:val="002B40E6"/>
    <w:rsid w:val="002B41E6"/>
    <w:rsid w:val="002B4209"/>
    <w:rsid w:val="002B6184"/>
    <w:rsid w:val="002B726B"/>
    <w:rsid w:val="002B745B"/>
    <w:rsid w:val="002C0279"/>
    <w:rsid w:val="002C17CC"/>
    <w:rsid w:val="002C1819"/>
    <w:rsid w:val="002C221D"/>
    <w:rsid w:val="002C273A"/>
    <w:rsid w:val="002C3883"/>
    <w:rsid w:val="002C3DAA"/>
    <w:rsid w:val="002C468B"/>
    <w:rsid w:val="002C55F8"/>
    <w:rsid w:val="002C5A8C"/>
    <w:rsid w:val="002C6210"/>
    <w:rsid w:val="002C7B9A"/>
    <w:rsid w:val="002D0395"/>
    <w:rsid w:val="002D0995"/>
    <w:rsid w:val="002D0ABF"/>
    <w:rsid w:val="002D0C02"/>
    <w:rsid w:val="002D0D22"/>
    <w:rsid w:val="002D0D77"/>
    <w:rsid w:val="002D1274"/>
    <w:rsid w:val="002D17C8"/>
    <w:rsid w:val="002D1ECF"/>
    <w:rsid w:val="002D3C65"/>
    <w:rsid w:val="002D3FEE"/>
    <w:rsid w:val="002D4501"/>
    <w:rsid w:val="002D593C"/>
    <w:rsid w:val="002D5B8C"/>
    <w:rsid w:val="002D6301"/>
    <w:rsid w:val="002D6669"/>
    <w:rsid w:val="002D67EB"/>
    <w:rsid w:val="002D7223"/>
    <w:rsid w:val="002E0449"/>
    <w:rsid w:val="002E0685"/>
    <w:rsid w:val="002E185C"/>
    <w:rsid w:val="002E1BB4"/>
    <w:rsid w:val="002E34A8"/>
    <w:rsid w:val="002E3738"/>
    <w:rsid w:val="002E404C"/>
    <w:rsid w:val="002E422A"/>
    <w:rsid w:val="002E5885"/>
    <w:rsid w:val="002E5E43"/>
    <w:rsid w:val="002E6A97"/>
    <w:rsid w:val="002E7183"/>
    <w:rsid w:val="002E73F4"/>
    <w:rsid w:val="002E756A"/>
    <w:rsid w:val="002E79A8"/>
    <w:rsid w:val="002E7C64"/>
    <w:rsid w:val="002E7D9D"/>
    <w:rsid w:val="002E7F28"/>
    <w:rsid w:val="002F00EE"/>
    <w:rsid w:val="002F0167"/>
    <w:rsid w:val="002F02A7"/>
    <w:rsid w:val="002F05CF"/>
    <w:rsid w:val="002F0920"/>
    <w:rsid w:val="002F09DD"/>
    <w:rsid w:val="002F0A64"/>
    <w:rsid w:val="002F0F2C"/>
    <w:rsid w:val="002F12BA"/>
    <w:rsid w:val="002F13F6"/>
    <w:rsid w:val="002F1965"/>
    <w:rsid w:val="002F1B7B"/>
    <w:rsid w:val="002F1D06"/>
    <w:rsid w:val="002F2055"/>
    <w:rsid w:val="002F232B"/>
    <w:rsid w:val="002F2456"/>
    <w:rsid w:val="002F2EF2"/>
    <w:rsid w:val="002F323A"/>
    <w:rsid w:val="002F37B8"/>
    <w:rsid w:val="002F3864"/>
    <w:rsid w:val="002F44EF"/>
    <w:rsid w:val="002F5BA2"/>
    <w:rsid w:val="002F5FB7"/>
    <w:rsid w:val="002F66B4"/>
    <w:rsid w:val="002F67CB"/>
    <w:rsid w:val="002F694A"/>
    <w:rsid w:val="002F709D"/>
    <w:rsid w:val="002F797D"/>
    <w:rsid w:val="002F79FE"/>
    <w:rsid w:val="0030052C"/>
    <w:rsid w:val="00300F5E"/>
    <w:rsid w:val="003011AD"/>
    <w:rsid w:val="00301EE5"/>
    <w:rsid w:val="00302614"/>
    <w:rsid w:val="00302C6E"/>
    <w:rsid w:val="00302EE6"/>
    <w:rsid w:val="0030311E"/>
    <w:rsid w:val="003035F4"/>
    <w:rsid w:val="00303638"/>
    <w:rsid w:val="00303B58"/>
    <w:rsid w:val="00303EF7"/>
    <w:rsid w:val="00303FB7"/>
    <w:rsid w:val="003045B4"/>
    <w:rsid w:val="00305050"/>
    <w:rsid w:val="00305183"/>
    <w:rsid w:val="003052F5"/>
    <w:rsid w:val="00305808"/>
    <w:rsid w:val="0030638A"/>
    <w:rsid w:val="00306B6D"/>
    <w:rsid w:val="00306BA6"/>
    <w:rsid w:val="0030725C"/>
    <w:rsid w:val="00307E84"/>
    <w:rsid w:val="00310112"/>
    <w:rsid w:val="003103DE"/>
    <w:rsid w:val="00310F1A"/>
    <w:rsid w:val="0031137D"/>
    <w:rsid w:val="00311906"/>
    <w:rsid w:val="00311C8F"/>
    <w:rsid w:val="00311DF9"/>
    <w:rsid w:val="00312273"/>
    <w:rsid w:val="0031271A"/>
    <w:rsid w:val="00312A75"/>
    <w:rsid w:val="00312C0F"/>
    <w:rsid w:val="00313252"/>
    <w:rsid w:val="0031357E"/>
    <w:rsid w:val="003142D0"/>
    <w:rsid w:val="00314355"/>
    <w:rsid w:val="00314645"/>
    <w:rsid w:val="00314A7A"/>
    <w:rsid w:val="003153DA"/>
    <w:rsid w:val="00317B05"/>
    <w:rsid w:val="00317CAC"/>
    <w:rsid w:val="003204BA"/>
    <w:rsid w:val="003205B9"/>
    <w:rsid w:val="0032162E"/>
    <w:rsid w:val="00321FA4"/>
    <w:rsid w:val="0032200D"/>
    <w:rsid w:val="003237C1"/>
    <w:rsid w:val="00323E61"/>
    <w:rsid w:val="003248EF"/>
    <w:rsid w:val="00325AC8"/>
    <w:rsid w:val="00325D17"/>
    <w:rsid w:val="0032644D"/>
    <w:rsid w:val="003264EE"/>
    <w:rsid w:val="003268E4"/>
    <w:rsid w:val="00326CDA"/>
    <w:rsid w:val="00327C2A"/>
    <w:rsid w:val="00327FB6"/>
    <w:rsid w:val="00330608"/>
    <w:rsid w:val="00330631"/>
    <w:rsid w:val="00330790"/>
    <w:rsid w:val="00331116"/>
    <w:rsid w:val="003317E5"/>
    <w:rsid w:val="003319AF"/>
    <w:rsid w:val="00332052"/>
    <w:rsid w:val="0033296A"/>
    <w:rsid w:val="00334548"/>
    <w:rsid w:val="00334768"/>
    <w:rsid w:val="003352AB"/>
    <w:rsid w:val="0033591C"/>
    <w:rsid w:val="003362EE"/>
    <w:rsid w:val="00336A39"/>
    <w:rsid w:val="003370E3"/>
    <w:rsid w:val="00337156"/>
    <w:rsid w:val="003372A4"/>
    <w:rsid w:val="00337548"/>
    <w:rsid w:val="00340564"/>
    <w:rsid w:val="00340A9C"/>
    <w:rsid w:val="00340D52"/>
    <w:rsid w:val="003419C2"/>
    <w:rsid w:val="00341EC6"/>
    <w:rsid w:val="003421A1"/>
    <w:rsid w:val="003423E1"/>
    <w:rsid w:val="00342A06"/>
    <w:rsid w:val="00342C67"/>
    <w:rsid w:val="003430E2"/>
    <w:rsid w:val="00343177"/>
    <w:rsid w:val="00343223"/>
    <w:rsid w:val="003439FC"/>
    <w:rsid w:val="00343A76"/>
    <w:rsid w:val="00343F4A"/>
    <w:rsid w:val="003445EA"/>
    <w:rsid w:val="00344E7A"/>
    <w:rsid w:val="003457A7"/>
    <w:rsid w:val="00346C52"/>
    <w:rsid w:val="003479C6"/>
    <w:rsid w:val="00347A90"/>
    <w:rsid w:val="00350621"/>
    <w:rsid w:val="00350A11"/>
    <w:rsid w:val="00351322"/>
    <w:rsid w:val="00351883"/>
    <w:rsid w:val="00351F48"/>
    <w:rsid w:val="00352813"/>
    <w:rsid w:val="00352949"/>
    <w:rsid w:val="00352BE2"/>
    <w:rsid w:val="00352C11"/>
    <w:rsid w:val="00352D08"/>
    <w:rsid w:val="00352F19"/>
    <w:rsid w:val="00353D90"/>
    <w:rsid w:val="00353DE7"/>
    <w:rsid w:val="00353F8E"/>
    <w:rsid w:val="003546DD"/>
    <w:rsid w:val="00354B98"/>
    <w:rsid w:val="00354C46"/>
    <w:rsid w:val="003563A9"/>
    <w:rsid w:val="00357445"/>
    <w:rsid w:val="0035762E"/>
    <w:rsid w:val="00357EDB"/>
    <w:rsid w:val="00357F0F"/>
    <w:rsid w:val="00360632"/>
    <w:rsid w:val="0036182E"/>
    <w:rsid w:val="00362651"/>
    <w:rsid w:val="00362733"/>
    <w:rsid w:val="00362801"/>
    <w:rsid w:val="00362D52"/>
    <w:rsid w:val="00363417"/>
    <w:rsid w:val="00363453"/>
    <w:rsid w:val="003642B3"/>
    <w:rsid w:val="003649CE"/>
    <w:rsid w:val="00364E5D"/>
    <w:rsid w:val="00364E9A"/>
    <w:rsid w:val="003651B7"/>
    <w:rsid w:val="003663FA"/>
    <w:rsid w:val="0036768F"/>
    <w:rsid w:val="00367865"/>
    <w:rsid w:val="00367E80"/>
    <w:rsid w:val="00367FB2"/>
    <w:rsid w:val="00370292"/>
    <w:rsid w:val="00371083"/>
    <w:rsid w:val="00371145"/>
    <w:rsid w:val="0037117D"/>
    <w:rsid w:val="003711A2"/>
    <w:rsid w:val="003712EB"/>
    <w:rsid w:val="00371B3A"/>
    <w:rsid w:val="00373221"/>
    <w:rsid w:val="00373300"/>
    <w:rsid w:val="00373577"/>
    <w:rsid w:val="00375223"/>
    <w:rsid w:val="00375B65"/>
    <w:rsid w:val="00376826"/>
    <w:rsid w:val="003770E6"/>
    <w:rsid w:val="00377814"/>
    <w:rsid w:val="00377911"/>
    <w:rsid w:val="00377D40"/>
    <w:rsid w:val="003806AF"/>
    <w:rsid w:val="00382089"/>
    <w:rsid w:val="00382116"/>
    <w:rsid w:val="0038280E"/>
    <w:rsid w:val="00382E11"/>
    <w:rsid w:val="00383845"/>
    <w:rsid w:val="00383FDC"/>
    <w:rsid w:val="003840D3"/>
    <w:rsid w:val="00384396"/>
    <w:rsid w:val="0038466A"/>
    <w:rsid w:val="00384C6A"/>
    <w:rsid w:val="003855FB"/>
    <w:rsid w:val="00385A33"/>
    <w:rsid w:val="00385B67"/>
    <w:rsid w:val="00387472"/>
    <w:rsid w:val="00387C86"/>
    <w:rsid w:val="00387CD8"/>
    <w:rsid w:val="00387DEC"/>
    <w:rsid w:val="00391BD4"/>
    <w:rsid w:val="00392EAE"/>
    <w:rsid w:val="003939DF"/>
    <w:rsid w:val="00393A4F"/>
    <w:rsid w:val="00393EA5"/>
    <w:rsid w:val="003947E7"/>
    <w:rsid w:val="0039545D"/>
    <w:rsid w:val="0039564F"/>
    <w:rsid w:val="0039665E"/>
    <w:rsid w:val="00396823"/>
    <w:rsid w:val="00396BBF"/>
    <w:rsid w:val="0039702B"/>
    <w:rsid w:val="00397F47"/>
    <w:rsid w:val="003A0256"/>
    <w:rsid w:val="003A0F3C"/>
    <w:rsid w:val="003A114F"/>
    <w:rsid w:val="003A12E1"/>
    <w:rsid w:val="003A139D"/>
    <w:rsid w:val="003A19A5"/>
    <w:rsid w:val="003A369F"/>
    <w:rsid w:val="003A3F13"/>
    <w:rsid w:val="003A46A4"/>
    <w:rsid w:val="003A5691"/>
    <w:rsid w:val="003A5C19"/>
    <w:rsid w:val="003A622D"/>
    <w:rsid w:val="003A6BD3"/>
    <w:rsid w:val="003A73C7"/>
    <w:rsid w:val="003A74B7"/>
    <w:rsid w:val="003B020B"/>
    <w:rsid w:val="003B042E"/>
    <w:rsid w:val="003B0DE5"/>
    <w:rsid w:val="003B148A"/>
    <w:rsid w:val="003B1C50"/>
    <w:rsid w:val="003B1DD1"/>
    <w:rsid w:val="003B1E20"/>
    <w:rsid w:val="003B217B"/>
    <w:rsid w:val="003B2643"/>
    <w:rsid w:val="003B2F2E"/>
    <w:rsid w:val="003B4613"/>
    <w:rsid w:val="003B48CF"/>
    <w:rsid w:val="003B561D"/>
    <w:rsid w:val="003B5E8A"/>
    <w:rsid w:val="003B5F82"/>
    <w:rsid w:val="003B6524"/>
    <w:rsid w:val="003B6541"/>
    <w:rsid w:val="003B7421"/>
    <w:rsid w:val="003B7ED7"/>
    <w:rsid w:val="003C0A73"/>
    <w:rsid w:val="003C10F1"/>
    <w:rsid w:val="003C133A"/>
    <w:rsid w:val="003C1B77"/>
    <w:rsid w:val="003C2C04"/>
    <w:rsid w:val="003C31D9"/>
    <w:rsid w:val="003C4B0D"/>
    <w:rsid w:val="003C5A7A"/>
    <w:rsid w:val="003D0F52"/>
    <w:rsid w:val="003D156D"/>
    <w:rsid w:val="003D19E1"/>
    <w:rsid w:val="003D232C"/>
    <w:rsid w:val="003D33CC"/>
    <w:rsid w:val="003D4013"/>
    <w:rsid w:val="003D4376"/>
    <w:rsid w:val="003D4C78"/>
    <w:rsid w:val="003D4D26"/>
    <w:rsid w:val="003D5E8F"/>
    <w:rsid w:val="003D6741"/>
    <w:rsid w:val="003D6BF2"/>
    <w:rsid w:val="003D6E81"/>
    <w:rsid w:val="003D6EAC"/>
    <w:rsid w:val="003D75EB"/>
    <w:rsid w:val="003D7777"/>
    <w:rsid w:val="003E0633"/>
    <w:rsid w:val="003E0867"/>
    <w:rsid w:val="003E114E"/>
    <w:rsid w:val="003E1997"/>
    <w:rsid w:val="003E1A84"/>
    <w:rsid w:val="003E1B27"/>
    <w:rsid w:val="003E20C6"/>
    <w:rsid w:val="003E25DD"/>
    <w:rsid w:val="003E2D8C"/>
    <w:rsid w:val="003E2DC7"/>
    <w:rsid w:val="003E379D"/>
    <w:rsid w:val="003E4184"/>
    <w:rsid w:val="003E496A"/>
    <w:rsid w:val="003E4C7E"/>
    <w:rsid w:val="003E5696"/>
    <w:rsid w:val="003E5740"/>
    <w:rsid w:val="003E5E35"/>
    <w:rsid w:val="003E6865"/>
    <w:rsid w:val="003E7205"/>
    <w:rsid w:val="003E7B47"/>
    <w:rsid w:val="003F0E3E"/>
    <w:rsid w:val="003F12EA"/>
    <w:rsid w:val="003F1A91"/>
    <w:rsid w:val="003F1AF1"/>
    <w:rsid w:val="003F1B39"/>
    <w:rsid w:val="003F1BDF"/>
    <w:rsid w:val="003F1C58"/>
    <w:rsid w:val="003F1F59"/>
    <w:rsid w:val="003F29C6"/>
    <w:rsid w:val="003F2C99"/>
    <w:rsid w:val="003F308A"/>
    <w:rsid w:val="003F385D"/>
    <w:rsid w:val="003F3AD6"/>
    <w:rsid w:val="003F4974"/>
    <w:rsid w:val="003F4ED1"/>
    <w:rsid w:val="003F5449"/>
    <w:rsid w:val="003F6241"/>
    <w:rsid w:val="003F677B"/>
    <w:rsid w:val="003F6938"/>
    <w:rsid w:val="003F6BBB"/>
    <w:rsid w:val="003F7CAA"/>
    <w:rsid w:val="003F7CEE"/>
    <w:rsid w:val="00400902"/>
    <w:rsid w:val="00400CB3"/>
    <w:rsid w:val="00401574"/>
    <w:rsid w:val="004018FF"/>
    <w:rsid w:val="0040220C"/>
    <w:rsid w:val="00402380"/>
    <w:rsid w:val="00402E6A"/>
    <w:rsid w:val="004040BB"/>
    <w:rsid w:val="00405A02"/>
    <w:rsid w:val="00406A17"/>
    <w:rsid w:val="00407052"/>
    <w:rsid w:val="00407115"/>
    <w:rsid w:val="004071BE"/>
    <w:rsid w:val="00407339"/>
    <w:rsid w:val="00407C2F"/>
    <w:rsid w:val="004107A3"/>
    <w:rsid w:val="00410CE8"/>
    <w:rsid w:val="00412A2D"/>
    <w:rsid w:val="00412D88"/>
    <w:rsid w:val="004141B3"/>
    <w:rsid w:val="00414B62"/>
    <w:rsid w:val="00414C60"/>
    <w:rsid w:val="00414E9F"/>
    <w:rsid w:val="00416FDE"/>
    <w:rsid w:val="004207A5"/>
    <w:rsid w:val="00420F57"/>
    <w:rsid w:val="00421349"/>
    <w:rsid w:val="00422C11"/>
    <w:rsid w:val="00422C3E"/>
    <w:rsid w:val="00422CD4"/>
    <w:rsid w:val="00422D3F"/>
    <w:rsid w:val="0042305E"/>
    <w:rsid w:val="0042335B"/>
    <w:rsid w:val="00423BD0"/>
    <w:rsid w:val="00424210"/>
    <w:rsid w:val="004245EE"/>
    <w:rsid w:val="00425466"/>
    <w:rsid w:val="004265BF"/>
    <w:rsid w:val="0042692D"/>
    <w:rsid w:val="00426BCF"/>
    <w:rsid w:val="00427474"/>
    <w:rsid w:val="00427D77"/>
    <w:rsid w:val="00430596"/>
    <w:rsid w:val="004306AE"/>
    <w:rsid w:val="004308AE"/>
    <w:rsid w:val="004318A5"/>
    <w:rsid w:val="004321C8"/>
    <w:rsid w:val="0043301F"/>
    <w:rsid w:val="00434513"/>
    <w:rsid w:val="0043636C"/>
    <w:rsid w:val="00436729"/>
    <w:rsid w:val="00437744"/>
    <w:rsid w:val="00437914"/>
    <w:rsid w:val="00440176"/>
    <w:rsid w:val="004404FB"/>
    <w:rsid w:val="004405A3"/>
    <w:rsid w:val="004405C2"/>
    <w:rsid w:val="0044072B"/>
    <w:rsid w:val="0044102A"/>
    <w:rsid w:val="00441A67"/>
    <w:rsid w:val="00441FF3"/>
    <w:rsid w:val="004422D6"/>
    <w:rsid w:val="00443489"/>
    <w:rsid w:val="0044484E"/>
    <w:rsid w:val="00444E10"/>
    <w:rsid w:val="00444FA9"/>
    <w:rsid w:val="004456D1"/>
    <w:rsid w:val="00445810"/>
    <w:rsid w:val="00445A6A"/>
    <w:rsid w:val="0044677D"/>
    <w:rsid w:val="00446AF6"/>
    <w:rsid w:val="00446C5A"/>
    <w:rsid w:val="004471FC"/>
    <w:rsid w:val="00447249"/>
    <w:rsid w:val="00447BCC"/>
    <w:rsid w:val="004501C8"/>
    <w:rsid w:val="0045020A"/>
    <w:rsid w:val="00451813"/>
    <w:rsid w:val="00452171"/>
    <w:rsid w:val="0045237C"/>
    <w:rsid w:val="00452947"/>
    <w:rsid w:val="00452D4C"/>
    <w:rsid w:val="00452D9B"/>
    <w:rsid w:val="004533D5"/>
    <w:rsid w:val="00454039"/>
    <w:rsid w:val="00454259"/>
    <w:rsid w:val="0045429C"/>
    <w:rsid w:val="004545BF"/>
    <w:rsid w:val="004558FA"/>
    <w:rsid w:val="00456A22"/>
    <w:rsid w:val="00456B2B"/>
    <w:rsid w:val="00456E9E"/>
    <w:rsid w:val="004575B2"/>
    <w:rsid w:val="00457D0C"/>
    <w:rsid w:val="00457E3A"/>
    <w:rsid w:val="00460382"/>
    <w:rsid w:val="00461284"/>
    <w:rsid w:val="004612B7"/>
    <w:rsid w:val="004620B8"/>
    <w:rsid w:val="00462672"/>
    <w:rsid w:val="00462799"/>
    <w:rsid w:val="004628B5"/>
    <w:rsid w:val="004629D2"/>
    <w:rsid w:val="004636FE"/>
    <w:rsid w:val="004638BD"/>
    <w:rsid w:val="00463D9C"/>
    <w:rsid w:val="004640A3"/>
    <w:rsid w:val="00464F92"/>
    <w:rsid w:val="00465016"/>
    <w:rsid w:val="00465486"/>
    <w:rsid w:val="0046585C"/>
    <w:rsid w:val="00466571"/>
    <w:rsid w:val="00466CFA"/>
    <w:rsid w:val="00467148"/>
    <w:rsid w:val="004674E6"/>
    <w:rsid w:val="00471AD7"/>
    <w:rsid w:val="00471EFB"/>
    <w:rsid w:val="0047238A"/>
    <w:rsid w:val="00472D41"/>
    <w:rsid w:val="004733B9"/>
    <w:rsid w:val="0047393A"/>
    <w:rsid w:val="00473B87"/>
    <w:rsid w:val="00473F0E"/>
    <w:rsid w:val="00474203"/>
    <w:rsid w:val="00474623"/>
    <w:rsid w:val="00474C01"/>
    <w:rsid w:val="00474DD0"/>
    <w:rsid w:val="00474E7C"/>
    <w:rsid w:val="0047522B"/>
    <w:rsid w:val="00475291"/>
    <w:rsid w:val="0047531D"/>
    <w:rsid w:val="00475BC8"/>
    <w:rsid w:val="00475CDF"/>
    <w:rsid w:val="00475E4A"/>
    <w:rsid w:val="004762FF"/>
    <w:rsid w:val="00476A3C"/>
    <w:rsid w:val="004774B2"/>
    <w:rsid w:val="00477687"/>
    <w:rsid w:val="00477BD1"/>
    <w:rsid w:val="00477EDF"/>
    <w:rsid w:val="00480E66"/>
    <w:rsid w:val="00480F6A"/>
    <w:rsid w:val="00481890"/>
    <w:rsid w:val="00482032"/>
    <w:rsid w:val="0048292F"/>
    <w:rsid w:val="00483099"/>
    <w:rsid w:val="00483559"/>
    <w:rsid w:val="0048375C"/>
    <w:rsid w:val="00483C85"/>
    <w:rsid w:val="00484957"/>
    <w:rsid w:val="00485029"/>
    <w:rsid w:val="0048566A"/>
    <w:rsid w:val="00485CA3"/>
    <w:rsid w:val="00486B22"/>
    <w:rsid w:val="00486D61"/>
    <w:rsid w:val="00487164"/>
    <w:rsid w:val="004874B9"/>
    <w:rsid w:val="004878EA"/>
    <w:rsid w:val="0049057E"/>
    <w:rsid w:val="00490645"/>
    <w:rsid w:val="00491030"/>
    <w:rsid w:val="004915A8"/>
    <w:rsid w:val="004919CD"/>
    <w:rsid w:val="00491C01"/>
    <w:rsid w:val="00491CCE"/>
    <w:rsid w:val="00491D75"/>
    <w:rsid w:val="0049261B"/>
    <w:rsid w:val="004926BA"/>
    <w:rsid w:val="00492AD7"/>
    <w:rsid w:val="0049340A"/>
    <w:rsid w:val="0049375B"/>
    <w:rsid w:val="004937D4"/>
    <w:rsid w:val="0049387E"/>
    <w:rsid w:val="00494162"/>
    <w:rsid w:val="00494991"/>
    <w:rsid w:val="004949FB"/>
    <w:rsid w:val="00494FD6"/>
    <w:rsid w:val="00495169"/>
    <w:rsid w:val="00495221"/>
    <w:rsid w:val="00495FDC"/>
    <w:rsid w:val="00496C38"/>
    <w:rsid w:val="00497856"/>
    <w:rsid w:val="004A0325"/>
    <w:rsid w:val="004A0D99"/>
    <w:rsid w:val="004A17E2"/>
    <w:rsid w:val="004A2023"/>
    <w:rsid w:val="004A24F5"/>
    <w:rsid w:val="004A261F"/>
    <w:rsid w:val="004A310F"/>
    <w:rsid w:val="004A37E0"/>
    <w:rsid w:val="004A38A5"/>
    <w:rsid w:val="004A4382"/>
    <w:rsid w:val="004A4A51"/>
    <w:rsid w:val="004A4FF6"/>
    <w:rsid w:val="004A524B"/>
    <w:rsid w:val="004A5FBB"/>
    <w:rsid w:val="004A66CE"/>
    <w:rsid w:val="004A702C"/>
    <w:rsid w:val="004A77A0"/>
    <w:rsid w:val="004A7E9C"/>
    <w:rsid w:val="004B148D"/>
    <w:rsid w:val="004B29C6"/>
    <w:rsid w:val="004B34C1"/>
    <w:rsid w:val="004B4751"/>
    <w:rsid w:val="004B5353"/>
    <w:rsid w:val="004B62BB"/>
    <w:rsid w:val="004B6403"/>
    <w:rsid w:val="004B6675"/>
    <w:rsid w:val="004B6699"/>
    <w:rsid w:val="004B69F8"/>
    <w:rsid w:val="004B726B"/>
    <w:rsid w:val="004B7511"/>
    <w:rsid w:val="004B7629"/>
    <w:rsid w:val="004C067E"/>
    <w:rsid w:val="004C0D9C"/>
    <w:rsid w:val="004C0F88"/>
    <w:rsid w:val="004C0FDF"/>
    <w:rsid w:val="004C10E0"/>
    <w:rsid w:val="004C1419"/>
    <w:rsid w:val="004C16EA"/>
    <w:rsid w:val="004C1883"/>
    <w:rsid w:val="004C189B"/>
    <w:rsid w:val="004C1DED"/>
    <w:rsid w:val="004C252C"/>
    <w:rsid w:val="004C371C"/>
    <w:rsid w:val="004C38A7"/>
    <w:rsid w:val="004C3951"/>
    <w:rsid w:val="004C398E"/>
    <w:rsid w:val="004C3D3E"/>
    <w:rsid w:val="004C439E"/>
    <w:rsid w:val="004C5D0D"/>
    <w:rsid w:val="004C5FA1"/>
    <w:rsid w:val="004C6210"/>
    <w:rsid w:val="004C6B7E"/>
    <w:rsid w:val="004C6E31"/>
    <w:rsid w:val="004C6F28"/>
    <w:rsid w:val="004C7428"/>
    <w:rsid w:val="004C7CF5"/>
    <w:rsid w:val="004D005C"/>
    <w:rsid w:val="004D0063"/>
    <w:rsid w:val="004D046A"/>
    <w:rsid w:val="004D04C1"/>
    <w:rsid w:val="004D09B6"/>
    <w:rsid w:val="004D10FC"/>
    <w:rsid w:val="004D1DD7"/>
    <w:rsid w:val="004D2540"/>
    <w:rsid w:val="004D2F57"/>
    <w:rsid w:val="004D3164"/>
    <w:rsid w:val="004D321E"/>
    <w:rsid w:val="004D37D3"/>
    <w:rsid w:val="004D473A"/>
    <w:rsid w:val="004D47CF"/>
    <w:rsid w:val="004D57D7"/>
    <w:rsid w:val="004D6614"/>
    <w:rsid w:val="004D6697"/>
    <w:rsid w:val="004D707A"/>
    <w:rsid w:val="004D75A6"/>
    <w:rsid w:val="004D78D3"/>
    <w:rsid w:val="004D7CC9"/>
    <w:rsid w:val="004E094D"/>
    <w:rsid w:val="004E0D49"/>
    <w:rsid w:val="004E19AA"/>
    <w:rsid w:val="004E1E37"/>
    <w:rsid w:val="004E21F8"/>
    <w:rsid w:val="004E25E4"/>
    <w:rsid w:val="004E28FC"/>
    <w:rsid w:val="004E2F43"/>
    <w:rsid w:val="004E3B2A"/>
    <w:rsid w:val="004E3BB5"/>
    <w:rsid w:val="004E443B"/>
    <w:rsid w:val="004E44B1"/>
    <w:rsid w:val="004E4A14"/>
    <w:rsid w:val="004E4A3B"/>
    <w:rsid w:val="004E4A59"/>
    <w:rsid w:val="004E4D9F"/>
    <w:rsid w:val="004E55B0"/>
    <w:rsid w:val="004E639D"/>
    <w:rsid w:val="004E6402"/>
    <w:rsid w:val="004E664D"/>
    <w:rsid w:val="004E665F"/>
    <w:rsid w:val="004E6DA7"/>
    <w:rsid w:val="004E707D"/>
    <w:rsid w:val="004E7476"/>
    <w:rsid w:val="004E747B"/>
    <w:rsid w:val="004E7832"/>
    <w:rsid w:val="004F0D78"/>
    <w:rsid w:val="004F17A0"/>
    <w:rsid w:val="004F2172"/>
    <w:rsid w:val="004F2AE1"/>
    <w:rsid w:val="004F31DE"/>
    <w:rsid w:val="004F36A7"/>
    <w:rsid w:val="004F38B2"/>
    <w:rsid w:val="004F3A9C"/>
    <w:rsid w:val="004F582D"/>
    <w:rsid w:val="004F63B0"/>
    <w:rsid w:val="004F65AE"/>
    <w:rsid w:val="004F6AFC"/>
    <w:rsid w:val="004F7312"/>
    <w:rsid w:val="004F737D"/>
    <w:rsid w:val="004F7493"/>
    <w:rsid w:val="004F74C8"/>
    <w:rsid w:val="004F765E"/>
    <w:rsid w:val="0050073B"/>
    <w:rsid w:val="00500783"/>
    <w:rsid w:val="005015CB"/>
    <w:rsid w:val="005018FB"/>
    <w:rsid w:val="0050227D"/>
    <w:rsid w:val="005030EE"/>
    <w:rsid w:val="005037D3"/>
    <w:rsid w:val="00503F0D"/>
    <w:rsid w:val="00503F75"/>
    <w:rsid w:val="00504879"/>
    <w:rsid w:val="005048DB"/>
    <w:rsid w:val="0050504B"/>
    <w:rsid w:val="005059A0"/>
    <w:rsid w:val="005059F2"/>
    <w:rsid w:val="00505CA0"/>
    <w:rsid w:val="005064C7"/>
    <w:rsid w:val="00506538"/>
    <w:rsid w:val="0050666D"/>
    <w:rsid w:val="00506D20"/>
    <w:rsid w:val="00507552"/>
    <w:rsid w:val="00507683"/>
    <w:rsid w:val="00507688"/>
    <w:rsid w:val="00507CB2"/>
    <w:rsid w:val="00510273"/>
    <w:rsid w:val="00510C79"/>
    <w:rsid w:val="00510D51"/>
    <w:rsid w:val="00510DE9"/>
    <w:rsid w:val="00511271"/>
    <w:rsid w:val="005129C1"/>
    <w:rsid w:val="00512A4E"/>
    <w:rsid w:val="00512EF2"/>
    <w:rsid w:val="005136B1"/>
    <w:rsid w:val="00513D5C"/>
    <w:rsid w:val="005149AF"/>
    <w:rsid w:val="00514D97"/>
    <w:rsid w:val="00517418"/>
    <w:rsid w:val="00517D44"/>
    <w:rsid w:val="00517DA1"/>
    <w:rsid w:val="00517EFA"/>
    <w:rsid w:val="00517F56"/>
    <w:rsid w:val="005205E3"/>
    <w:rsid w:val="00520AA0"/>
    <w:rsid w:val="00520B6A"/>
    <w:rsid w:val="00520F07"/>
    <w:rsid w:val="005226B4"/>
    <w:rsid w:val="00522F8B"/>
    <w:rsid w:val="005230C7"/>
    <w:rsid w:val="0052412A"/>
    <w:rsid w:val="00524ECF"/>
    <w:rsid w:val="00525B78"/>
    <w:rsid w:val="00526356"/>
    <w:rsid w:val="0052644B"/>
    <w:rsid w:val="005267B4"/>
    <w:rsid w:val="00526B38"/>
    <w:rsid w:val="00526B9F"/>
    <w:rsid w:val="00527604"/>
    <w:rsid w:val="005300F0"/>
    <w:rsid w:val="005302D0"/>
    <w:rsid w:val="005306F4"/>
    <w:rsid w:val="00530E5F"/>
    <w:rsid w:val="00532011"/>
    <w:rsid w:val="00533276"/>
    <w:rsid w:val="00533550"/>
    <w:rsid w:val="005343BC"/>
    <w:rsid w:val="00535538"/>
    <w:rsid w:val="00535B84"/>
    <w:rsid w:val="00535BED"/>
    <w:rsid w:val="00536A04"/>
    <w:rsid w:val="00537578"/>
    <w:rsid w:val="005377D9"/>
    <w:rsid w:val="0054073D"/>
    <w:rsid w:val="0054080C"/>
    <w:rsid w:val="00540970"/>
    <w:rsid w:val="0054107C"/>
    <w:rsid w:val="00541102"/>
    <w:rsid w:val="00541366"/>
    <w:rsid w:val="00541699"/>
    <w:rsid w:val="00541940"/>
    <w:rsid w:val="00542F4B"/>
    <w:rsid w:val="005439B6"/>
    <w:rsid w:val="0054496E"/>
    <w:rsid w:val="00544AAB"/>
    <w:rsid w:val="005451CE"/>
    <w:rsid w:val="005455CE"/>
    <w:rsid w:val="00546C2B"/>
    <w:rsid w:val="00546DFB"/>
    <w:rsid w:val="00547B5E"/>
    <w:rsid w:val="00547B6E"/>
    <w:rsid w:val="00547FCA"/>
    <w:rsid w:val="00550285"/>
    <w:rsid w:val="00550774"/>
    <w:rsid w:val="005513AF"/>
    <w:rsid w:val="00551861"/>
    <w:rsid w:val="00551FDA"/>
    <w:rsid w:val="00552069"/>
    <w:rsid w:val="0055249C"/>
    <w:rsid w:val="005530FC"/>
    <w:rsid w:val="0055392A"/>
    <w:rsid w:val="00554010"/>
    <w:rsid w:val="005543B3"/>
    <w:rsid w:val="00554CFD"/>
    <w:rsid w:val="00554D0A"/>
    <w:rsid w:val="00554D49"/>
    <w:rsid w:val="00554EF4"/>
    <w:rsid w:val="00555533"/>
    <w:rsid w:val="005556C5"/>
    <w:rsid w:val="0055584F"/>
    <w:rsid w:val="00556006"/>
    <w:rsid w:val="00556DA3"/>
    <w:rsid w:val="00556EA2"/>
    <w:rsid w:val="005572E5"/>
    <w:rsid w:val="00557892"/>
    <w:rsid w:val="00557D71"/>
    <w:rsid w:val="0056019C"/>
    <w:rsid w:val="005603EB"/>
    <w:rsid w:val="00561081"/>
    <w:rsid w:val="00561E74"/>
    <w:rsid w:val="00563038"/>
    <w:rsid w:val="00563CB0"/>
    <w:rsid w:val="00563CBA"/>
    <w:rsid w:val="00564104"/>
    <w:rsid w:val="00564D29"/>
    <w:rsid w:val="00564E9A"/>
    <w:rsid w:val="005654B8"/>
    <w:rsid w:val="00565AED"/>
    <w:rsid w:val="00566633"/>
    <w:rsid w:val="00566B8B"/>
    <w:rsid w:val="00566D23"/>
    <w:rsid w:val="00567043"/>
    <w:rsid w:val="00567637"/>
    <w:rsid w:val="005678C3"/>
    <w:rsid w:val="00567ABF"/>
    <w:rsid w:val="00567C18"/>
    <w:rsid w:val="00570326"/>
    <w:rsid w:val="005717F8"/>
    <w:rsid w:val="00572C01"/>
    <w:rsid w:val="00572FDA"/>
    <w:rsid w:val="00573005"/>
    <w:rsid w:val="00573A14"/>
    <w:rsid w:val="00574105"/>
    <w:rsid w:val="005751B8"/>
    <w:rsid w:val="00575AB4"/>
    <w:rsid w:val="005771AD"/>
    <w:rsid w:val="00577749"/>
    <w:rsid w:val="00577997"/>
    <w:rsid w:val="00577A14"/>
    <w:rsid w:val="00577A64"/>
    <w:rsid w:val="00580331"/>
    <w:rsid w:val="0058064E"/>
    <w:rsid w:val="0058068A"/>
    <w:rsid w:val="005806B0"/>
    <w:rsid w:val="005820BB"/>
    <w:rsid w:val="005822BE"/>
    <w:rsid w:val="0058317B"/>
    <w:rsid w:val="00583825"/>
    <w:rsid w:val="00583C33"/>
    <w:rsid w:val="00585272"/>
    <w:rsid w:val="0058552E"/>
    <w:rsid w:val="00586235"/>
    <w:rsid w:val="005865BF"/>
    <w:rsid w:val="0058729D"/>
    <w:rsid w:val="00587F8B"/>
    <w:rsid w:val="0059044B"/>
    <w:rsid w:val="00590819"/>
    <w:rsid w:val="0059096C"/>
    <w:rsid w:val="00590979"/>
    <w:rsid w:val="00590AF1"/>
    <w:rsid w:val="00590EB6"/>
    <w:rsid w:val="005914DC"/>
    <w:rsid w:val="00591545"/>
    <w:rsid w:val="00591E9D"/>
    <w:rsid w:val="00591EC0"/>
    <w:rsid w:val="005925F9"/>
    <w:rsid w:val="00592BFC"/>
    <w:rsid w:val="00592C00"/>
    <w:rsid w:val="00592F4F"/>
    <w:rsid w:val="00592F90"/>
    <w:rsid w:val="005937DA"/>
    <w:rsid w:val="005938C2"/>
    <w:rsid w:val="00593F7B"/>
    <w:rsid w:val="00595406"/>
    <w:rsid w:val="00595B3F"/>
    <w:rsid w:val="00596B07"/>
    <w:rsid w:val="00596C1A"/>
    <w:rsid w:val="00596CD2"/>
    <w:rsid w:val="00596E1A"/>
    <w:rsid w:val="00597602"/>
    <w:rsid w:val="005976F6"/>
    <w:rsid w:val="00597959"/>
    <w:rsid w:val="005A0F5D"/>
    <w:rsid w:val="005A1490"/>
    <w:rsid w:val="005A1E87"/>
    <w:rsid w:val="005A2B9B"/>
    <w:rsid w:val="005A353A"/>
    <w:rsid w:val="005A4241"/>
    <w:rsid w:val="005A485C"/>
    <w:rsid w:val="005A5072"/>
    <w:rsid w:val="005A5931"/>
    <w:rsid w:val="005A599D"/>
    <w:rsid w:val="005A6114"/>
    <w:rsid w:val="005A664C"/>
    <w:rsid w:val="005A673E"/>
    <w:rsid w:val="005A6CF5"/>
    <w:rsid w:val="005A7AFD"/>
    <w:rsid w:val="005A7FC8"/>
    <w:rsid w:val="005B019D"/>
    <w:rsid w:val="005B0250"/>
    <w:rsid w:val="005B0336"/>
    <w:rsid w:val="005B0723"/>
    <w:rsid w:val="005B14D0"/>
    <w:rsid w:val="005B17CC"/>
    <w:rsid w:val="005B247B"/>
    <w:rsid w:val="005B29E2"/>
    <w:rsid w:val="005B2A4A"/>
    <w:rsid w:val="005B38F7"/>
    <w:rsid w:val="005B3B11"/>
    <w:rsid w:val="005B3F22"/>
    <w:rsid w:val="005B4021"/>
    <w:rsid w:val="005B43A8"/>
    <w:rsid w:val="005B44B4"/>
    <w:rsid w:val="005B4A65"/>
    <w:rsid w:val="005B5138"/>
    <w:rsid w:val="005B5376"/>
    <w:rsid w:val="005B5AD8"/>
    <w:rsid w:val="005B5E50"/>
    <w:rsid w:val="005B65E5"/>
    <w:rsid w:val="005B6B07"/>
    <w:rsid w:val="005B6B46"/>
    <w:rsid w:val="005B724D"/>
    <w:rsid w:val="005B7810"/>
    <w:rsid w:val="005C01F0"/>
    <w:rsid w:val="005C03C6"/>
    <w:rsid w:val="005C0908"/>
    <w:rsid w:val="005C0B24"/>
    <w:rsid w:val="005C0C7B"/>
    <w:rsid w:val="005C108A"/>
    <w:rsid w:val="005C1223"/>
    <w:rsid w:val="005C1242"/>
    <w:rsid w:val="005C155F"/>
    <w:rsid w:val="005C1682"/>
    <w:rsid w:val="005C19FA"/>
    <w:rsid w:val="005C1ACD"/>
    <w:rsid w:val="005C1B7A"/>
    <w:rsid w:val="005C1F5F"/>
    <w:rsid w:val="005C21D8"/>
    <w:rsid w:val="005C2888"/>
    <w:rsid w:val="005C2E0D"/>
    <w:rsid w:val="005C3447"/>
    <w:rsid w:val="005C3841"/>
    <w:rsid w:val="005C3ABB"/>
    <w:rsid w:val="005C50D1"/>
    <w:rsid w:val="005C5105"/>
    <w:rsid w:val="005C656F"/>
    <w:rsid w:val="005C6FAF"/>
    <w:rsid w:val="005C6FD1"/>
    <w:rsid w:val="005C7E4D"/>
    <w:rsid w:val="005D0377"/>
    <w:rsid w:val="005D0400"/>
    <w:rsid w:val="005D0B3F"/>
    <w:rsid w:val="005D1E0D"/>
    <w:rsid w:val="005D2120"/>
    <w:rsid w:val="005D3EF8"/>
    <w:rsid w:val="005D49E1"/>
    <w:rsid w:val="005D5197"/>
    <w:rsid w:val="005D5498"/>
    <w:rsid w:val="005D54CA"/>
    <w:rsid w:val="005D68D7"/>
    <w:rsid w:val="005D6E4F"/>
    <w:rsid w:val="005D7340"/>
    <w:rsid w:val="005E00E0"/>
    <w:rsid w:val="005E05E5"/>
    <w:rsid w:val="005E073C"/>
    <w:rsid w:val="005E07FF"/>
    <w:rsid w:val="005E0A07"/>
    <w:rsid w:val="005E0F6F"/>
    <w:rsid w:val="005E1062"/>
    <w:rsid w:val="005E10C3"/>
    <w:rsid w:val="005E188D"/>
    <w:rsid w:val="005E1908"/>
    <w:rsid w:val="005E22CD"/>
    <w:rsid w:val="005E2A33"/>
    <w:rsid w:val="005E2B52"/>
    <w:rsid w:val="005E3EBF"/>
    <w:rsid w:val="005E4A2C"/>
    <w:rsid w:val="005E4B70"/>
    <w:rsid w:val="005E5FFB"/>
    <w:rsid w:val="005E6474"/>
    <w:rsid w:val="005E668D"/>
    <w:rsid w:val="005E699A"/>
    <w:rsid w:val="005E7E25"/>
    <w:rsid w:val="005F05AF"/>
    <w:rsid w:val="005F05CE"/>
    <w:rsid w:val="005F095C"/>
    <w:rsid w:val="005F1866"/>
    <w:rsid w:val="005F18A5"/>
    <w:rsid w:val="005F1D77"/>
    <w:rsid w:val="005F2080"/>
    <w:rsid w:val="005F342A"/>
    <w:rsid w:val="005F387D"/>
    <w:rsid w:val="005F510C"/>
    <w:rsid w:val="005F5261"/>
    <w:rsid w:val="005F544C"/>
    <w:rsid w:val="005F6BFE"/>
    <w:rsid w:val="005F74C3"/>
    <w:rsid w:val="005F7D7E"/>
    <w:rsid w:val="006009F0"/>
    <w:rsid w:val="00600DD2"/>
    <w:rsid w:val="00601E0E"/>
    <w:rsid w:val="00604009"/>
    <w:rsid w:val="0060503E"/>
    <w:rsid w:val="006050E2"/>
    <w:rsid w:val="00606490"/>
    <w:rsid w:val="00606D77"/>
    <w:rsid w:val="00606F1A"/>
    <w:rsid w:val="00606F5B"/>
    <w:rsid w:val="006073C6"/>
    <w:rsid w:val="00607E82"/>
    <w:rsid w:val="006100B3"/>
    <w:rsid w:val="00610B0F"/>
    <w:rsid w:val="0061147D"/>
    <w:rsid w:val="00611677"/>
    <w:rsid w:val="00611B49"/>
    <w:rsid w:val="00611E96"/>
    <w:rsid w:val="00612FFC"/>
    <w:rsid w:val="006130DC"/>
    <w:rsid w:val="00613F30"/>
    <w:rsid w:val="0061425C"/>
    <w:rsid w:val="00614460"/>
    <w:rsid w:val="006146CA"/>
    <w:rsid w:val="00614AC6"/>
    <w:rsid w:val="0061540A"/>
    <w:rsid w:val="006154D5"/>
    <w:rsid w:val="00615F1B"/>
    <w:rsid w:val="0061608D"/>
    <w:rsid w:val="0061623E"/>
    <w:rsid w:val="00617499"/>
    <w:rsid w:val="00617A72"/>
    <w:rsid w:val="00617DB4"/>
    <w:rsid w:val="00620313"/>
    <w:rsid w:val="0062104F"/>
    <w:rsid w:val="0062275B"/>
    <w:rsid w:val="006228B1"/>
    <w:rsid w:val="00622D1F"/>
    <w:rsid w:val="0062320B"/>
    <w:rsid w:val="0062365B"/>
    <w:rsid w:val="006239AA"/>
    <w:rsid w:val="006244F5"/>
    <w:rsid w:val="00625932"/>
    <w:rsid w:val="00625F53"/>
    <w:rsid w:val="00630523"/>
    <w:rsid w:val="00630757"/>
    <w:rsid w:val="00630FDD"/>
    <w:rsid w:val="006313BE"/>
    <w:rsid w:val="00631AD6"/>
    <w:rsid w:val="00631DE8"/>
    <w:rsid w:val="0063246F"/>
    <w:rsid w:val="006328F0"/>
    <w:rsid w:val="006329D0"/>
    <w:rsid w:val="0063305E"/>
    <w:rsid w:val="006337E2"/>
    <w:rsid w:val="00633832"/>
    <w:rsid w:val="00633BEF"/>
    <w:rsid w:val="00634324"/>
    <w:rsid w:val="006347DC"/>
    <w:rsid w:val="00637007"/>
    <w:rsid w:val="00637469"/>
    <w:rsid w:val="00641627"/>
    <w:rsid w:val="006417F3"/>
    <w:rsid w:val="0064201F"/>
    <w:rsid w:val="0064207C"/>
    <w:rsid w:val="00642149"/>
    <w:rsid w:val="00642F7C"/>
    <w:rsid w:val="006435A2"/>
    <w:rsid w:val="00643BD9"/>
    <w:rsid w:val="0064441F"/>
    <w:rsid w:val="00644715"/>
    <w:rsid w:val="006449D7"/>
    <w:rsid w:val="00644E37"/>
    <w:rsid w:val="0064549F"/>
    <w:rsid w:val="006457A2"/>
    <w:rsid w:val="00645A52"/>
    <w:rsid w:val="00645C61"/>
    <w:rsid w:val="00645F6B"/>
    <w:rsid w:val="0064609A"/>
    <w:rsid w:val="00646632"/>
    <w:rsid w:val="0064664D"/>
    <w:rsid w:val="0064716D"/>
    <w:rsid w:val="00647D25"/>
    <w:rsid w:val="006503F0"/>
    <w:rsid w:val="00650BEA"/>
    <w:rsid w:val="006517C5"/>
    <w:rsid w:val="00651A21"/>
    <w:rsid w:val="00651F00"/>
    <w:rsid w:val="00652360"/>
    <w:rsid w:val="006524FF"/>
    <w:rsid w:val="0065266E"/>
    <w:rsid w:val="00652BAF"/>
    <w:rsid w:val="00653267"/>
    <w:rsid w:val="0065333F"/>
    <w:rsid w:val="006534DE"/>
    <w:rsid w:val="0065380F"/>
    <w:rsid w:val="00653C37"/>
    <w:rsid w:val="00654028"/>
    <w:rsid w:val="006547AA"/>
    <w:rsid w:val="006549C5"/>
    <w:rsid w:val="00654E5B"/>
    <w:rsid w:val="00655686"/>
    <w:rsid w:val="00655E46"/>
    <w:rsid w:val="00656475"/>
    <w:rsid w:val="00656609"/>
    <w:rsid w:val="00656A7E"/>
    <w:rsid w:val="00656FD8"/>
    <w:rsid w:val="00656FD9"/>
    <w:rsid w:val="0065738C"/>
    <w:rsid w:val="00657D73"/>
    <w:rsid w:val="00660AE6"/>
    <w:rsid w:val="00661905"/>
    <w:rsid w:val="00661D05"/>
    <w:rsid w:val="00662471"/>
    <w:rsid w:val="00662677"/>
    <w:rsid w:val="00662A2B"/>
    <w:rsid w:val="00663378"/>
    <w:rsid w:val="00663488"/>
    <w:rsid w:val="0066367E"/>
    <w:rsid w:val="0066393D"/>
    <w:rsid w:val="006639BB"/>
    <w:rsid w:val="00663A22"/>
    <w:rsid w:val="00664494"/>
    <w:rsid w:val="0066451B"/>
    <w:rsid w:val="00664694"/>
    <w:rsid w:val="00664EDC"/>
    <w:rsid w:val="0066566A"/>
    <w:rsid w:val="006656BE"/>
    <w:rsid w:val="00665AA5"/>
    <w:rsid w:val="00665D27"/>
    <w:rsid w:val="00665EDB"/>
    <w:rsid w:val="00667047"/>
    <w:rsid w:val="006707BD"/>
    <w:rsid w:val="006708F5"/>
    <w:rsid w:val="00670DEF"/>
    <w:rsid w:val="00670F9C"/>
    <w:rsid w:val="00671DED"/>
    <w:rsid w:val="00671DFF"/>
    <w:rsid w:val="00671EDD"/>
    <w:rsid w:val="006721B7"/>
    <w:rsid w:val="00672CA5"/>
    <w:rsid w:val="00672DD5"/>
    <w:rsid w:val="00672FFA"/>
    <w:rsid w:val="00673219"/>
    <w:rsid w:val="00673A3C"/>
    <w:rsid w:val="00674889"/>
    <w:rsid w:val="00674AA8"/>
    <w:rsid w:val="00675224"/>
    <w:rsid w:val="00675D29"/>
    <w:rsid w:val="00675F67"/>
    <w:rsid w:val="0067630A"/>
    <w:rsid w:val="006766E1"/>
    <w:rsid w:val="0067694D"/>
    <w:rsid w:val="00676BE2"/>
    <w:rsid w:val="00676D5F"/>
    <w:rsid w:val="00676DB3"/>
    <w:rsid w:val="00676FFA"/>
    <w:rsid w:val="00680BCF"/>
    <w:rsid w:val="006810BF"/>
    <w:rsid w:val="00681940"/>
    <w:rsid w:val="006822EF"/>
    <w:rsid w:val="00682E88"/>
    <w:rsid w:val="006832A6"/>
    <w:rsid w:val="006836C2"/>
    <w:rsid w:val="0068431C"/>
    <w:rsid w:val="006853F7"/>
    <w:rsid w:val="0068559C"/>
    <w:rsid w:val="00685A4D"/>
    <w:rsid w:val="0068612F"/>
    <w:rsid w:val="00686EA1"/>
    <w:rsid w:val="00687F53"/>
    <w:rsid w:val="00690073"/>
    <w:rsid w:val="00691681"/>
    <w:rsid w:val="0069170F"/>
    <w:rsid w:val="006925B2"/>
    <w:rsid w:val="00692903"/>
    <w:rsid w:val="00692924"/>
    <w:rsid w:val="00692956"/>
    <w:rsid w:val="00693273"/>
    <w:rsid w:val="00693C7F"/>
    <w:rsid w:val="00694C9E"/>
    <w:rsid w:val="0069519B"/>
    <w:rsid w:val="00695A0B"/>
    <w:rsid w:val="00696056"/>
    <w:rsid w:val="00697297"/>
    <w:rsid w:val="00697586"/>
    <w:rsid w:val="00697B70"/>
    <w:rsid w:val="00697B9B"/>
    <w:rsid w:val="006A02F8"/>
    <w:rsid w:val="006A07DF"/>
    <w:rsid w:val="006A0A4A"/>
    <w:rsid w:val="006A1108"/>
    <w:rsid w:val="006A12B0"/>
    <w:rsid w:val="006A1341"/>
    <w:rsid w:val="006A1536"/>
    <w:rsid w:val="006A16EF"/>
    <w:rsid w:val="006A1AEF"/>
    <w:rsid w:val="006A1E2E"/>
    <w:rsid w:val="006A2C73"/>
    <w:rsid w:val="006A2FBA"/>
    <w:rsid w:val="006A3D60"/>
    <w:rsid w:val="006A3FAB"/>
    <w:rsid w:val="006A4130"/>
    <w:rsid w:val="006A434A"/>
    <w:rsid w:val="006A43D1"/>
    <w:rsid w:val="006A43EB"/>
    <w:rsid w:val="006A443E"/>
    <w:rsid w:val="006A461B"/>
    <w:rsid w:val="006A4EB0"/>
    <w:rsid w:val="006A4F29"/>
    <w:rsid w:val="006A5A24"/>
    <w:rsid w:val="006A5D39"/>
    <w:rsid w:val="006A6F04"/>
    <w:rsid w:val="006A78AD"/>
    <w:rsid w:val="006A7EAA"/>
    <w:rsid w:val="006B069A"/>
    <w:rsid w:val="006B0CDD"/>
    <w:rsid w:val="006B13F2"/>
    <w:rsid w:val="006B16FE"/>
    <w:rsid w:val="006B1B4C"/>
    <w:rsid w:val="006B1D49"/>
    <w:rsid w:val="006B2D46"/>
    <w:rsid w:val="006B34A6"/>
    <w:rsid w:val="006B5649"/>
    <w:rsid w:val="006B6C00"/>
    <w:rsid w:val="006B6D76"/>
    <w:rsid w:val="006B6ED6"/>
    <w:rsid w:val="006B72F7"/>
    <w:rsid w:val="006B7435"/>
    <w:rsid w:val="006B7C1A"/>
    <w:rsid w:val="006C023E"/>
    <w:rsid w:val="006C1724"/>
    <w:rsid w:val="006C2587"/>
    <w:rsid w:val="006C2833"/>
    <w:rsid w:val="006C28F7"/>
    <w:rsid w:val="006C2C90"/>
    <w:rsid w:val="006C34CD"/>
    <w:rsid w:val="006C37FE"/>
    <w:rsid w:val="006C41A1"/>
    <w:rsid w:val="006C4536"/>
    <w:rsid w:val="006C483A"/>
    <w:rsid w:val="006C50D6"/>
    <w:rsid w:val="006C5355"/>
    <w:rsid w:val="006C5447"/>
    <w:rsid w:val="006C57AE"/>
    <w:rsid w:val="006C5D84"/>
    <w:rsid w:val="006C68F4"/>
    <w:rsid w:val="006C6974"/>
    <w:rsid w:val="006C6DE9"/>
    <w:rsid w:val="006C7986"/>
    <w:rsid w:val="006C7E4D"/>
    <w:rsid w:val="006C7F71"/>
    <w:rsid w:val="006C7FF7"/>
    <w:rsid w:val="006D001A"/>
    <w:rsid w:val="006D063C"/>
    <w:rsid w:val="006D1931"/>
    <w:rsid w:val="006D2960"/>
    <w:rsid w:val="006D2C04"/>
    <w:rsid w:val="006D303D"/>
    <w:rsid w:val="006D3910"/>
    <w:rsid w:val="006D3947"/>
    <w:rsid w:val="006D41B9"/>
    <w:rsid w:val="006D5E98"/>
    <w:rsid w:val="006D62BC"/>
    <w:rsid w:val="006D630E"/>
    <w:rsid w:val="006D687D"/>
    <w:rsid w:val="006D68DB"/>
    <w:rsid w:val="006D6E70"/>
    <w:rsid w:val="006E0171"/>
    <w:rsid w:val="006E0251"/>
    <w:rsid w:val="006E025C"/>
    <w:rsid w:val="006E0597"/>
    <w:rsid w:val="006E0B8E"/>
    <w:rsid w:val="006E11AB"/>
    <w:rsid w:val="006E1875"/>
    <w:rsid w:val="006E1CB2"/>
    <w:rsid w:val="006E2034"/>
    <w:rsid w:val="006E2367"/>
    <w:rsid w:val="006E2651"/>
    <w:rsid w:val="006E35A0"/>
    <w:rsid w:val="006E3A96"/>
    <w:rsid w:val="006E3AF5"/>
    <w:rsid w:val="006E3E16"/>
    <w:rsid w:val="006E4924"/>
    <w:rsid w:val="006E49DC"/>
    <w:rsid w:val="006E4A1A"/>
    <w:rsid w:val="006E5270"/>
    <w:rsid w:val="006E57CC"/>
    <w:rsid w:val="006E5848"/>
    <w:rsid w:val="006E5DCE"/>
    <w:rsid w:val="006E6092"/>
    <w:rsid w:val="006E649A"/>
    <w:rsid w:val="006E7EB3"/>
    <w:rsid w:val="006F124F"/>
    <w:rsid w:val="006F1BA5"/>
    <w:rsid w:val="006F203F"/>
    <w:rsid w:val="006F24FD"/>
    <w:rsid w:val="006F2946"/>
    <w:rsid w:val="006F2A95"/>
    <w:rsid w:val="006F2BF9"/>
    <w:rsid w:val="006F2C3A"/>
    <w:rsid w:val="006F3709"/>
    <w:rsid w:val="006F47ED"/>
    <w:rsid w:val="006F4D45"/>
    <w:rsid w:val="006F5214"/>
    <w:rsid w:val="006F58CD"/>
    <w:rsid w:val="006F5D2A"/>
    <w:rsid w:val="006F5E56"/>
    <w:rsid w:val="006F661F"/>
    <w:rsid w:val="006F6ABA"/>
    <w:rsid w:val="006F72AE"/>
    <w:rsid w:val="006F7BE1"/>
    <w:rsid w:val="00700D66"/>
    <w:rsid w:val="00701178"/>
    <w:rsid w:val="00701B65"/>
    <w:rsid w:val="0070373E"/>
    <w:rsid w:val="00703983"/>
    <w:rsid w:val="00703F0F"/>
    <w:rsid w:val="00704FF1"/>
    <w:rsid w:val="007063C6"/>
    <w:rsid w:val="00706EFC"/>
    <w:rsid w:val="00706F45"/>
    <w:rsid w:val="00707B77"/>
    <w:rsid w:val="00707C42"/>
    <w:rsid w:val="00707CFA"/>
    <w:rsid w:val="00710EBE"/>
    <w:rsid w:val="007118D5"/>
    <w:rsid w:val="00712099"/>
    <w:rsid w:val="00712683"/>
    <w:rsid w:val="0071388E"/>
    <w:rsid w:val="0071428E"/>
    <w:rsid w:val="00714755"/>
    <w:rsid w:val="0071492F"/>
    <w:rsid w:val="007154DB"/>
    <w:rsid w:val="00715805"/>
    <w:rsid w:val="00715A1D"/>
    <w:rsid w:val="00715BEC"/>
    <w:rsid w:val="00716011"/>
    <w:rsid w:val="00716095"/>
    <w:rsid w:val="007160EA"/>
    <w:rsid w:val="0071622F"/>
    <w:rsid w:val="00716342"/>
    <w:rsid w:val="00716435"/>
    <w:rsid w:val="007167F6"/>
    <w:rsid w:val="00717141"/>
    <w:rsid w:val="007172B6"/>
    <w:rsid w:val="007172FF"/>
    <w:rsid w:val="0071745C"/>
    <w:rsid w:val="00720A39"/>
    <w:rsid w:val="00720CC8"/>
    <w:rsid w:val="00721F3B"/>
    <w:rsid w:val="00723FB0"/>
    <w:rsid w:val="00724242"/>
    <w:rsid w:val="007247B8"/>
    <w:rsid w:val="00724F9F"/>
    <w:rsid w:val="007259D2"/>
    <w:rsid w:val="00726051"/>
    <w:rsid w:val="007265B7"/>
    <w:rsid w:val="00726EA1"/>
    <w:rsid w:val="0072785F"/>
    <w:rsid w:val="00727BB7"/>
    <w:rsid w:val="00727FA9"/>
    <w:rsid w:val="007303F5"/>
    <w:rsid w:val="00730B64"/>
    <w:rsid w:val="00730D15"/>
    <w:rsid w:val="007310B8"/>
    <w:rsid w:val="00731195"/>
    <w:rsid w:val="0073243B"/>
    <w:rsid w:val="00732681"/>
    <w:rsid w:val="0073289F"/>
    <w:rsid w:val="007328AA"/>
    <w:rsid w:val="00732D24"/>
    <w:rsid w:val="00732DD5"/>
    <w:rsid w:val="007330A7"/>
    <w:rsid w:val="007335FB"/>
    <w:rsid w:val="00734F1E"/>
    <w:rsid w:val="007355FB"/>
    <w:rsid w:val="007366F7"/>
    <w:rsid w:val="007368FC"/>
    <w:rsid w:val="00736E8D"/>
    <w:rsid w:val="00737464"/>
    <w:rsid w:val="00737F74"/>
    <w:rsid w:val="007402F7"/>
    <w:rsid w:val="00740DC7"/>
    <w:rsid w:val="00741097"/>
    <w:rsid w:val="0074131E"/>
    <w:rsid w:val="007416F0"/>
    <w:rsid w:val="007419D3"/>
    <w:rsid w:val="0074279E"/>
    <w:rsid w:val="00742A33"/>
    <w:rsid w:val="00742B1A"/>
    <w:rsid w:val="00742EF4"/>
    <w:rsid w:val="007435D9"/>
    <w:rsid w:val="00744155"/>
    <w:rsid w:val="00744B57"/>
    <w:rsid w:val="007450C6"/>
    <w:rsid w:val="007456D2"/>
    <w:rsid w:val="00745E6D"/>
    <w:rsid w:val="0074639C"/>
    <w:rsid w:val="007467CA"/>
    <w:rsid w:val="00747129"/>
    <w:rsid w:val="00747383"/>
    <w:rsid w:val="0074744C"/>
    <w:rsid w:val="00747B1F"/>
    <w:rsid w:val="007500B2"/>
    <w:rsid w:val="00750E30"/>
    <w:rsid w:val="00751855"/>
    <w:rsid w:val="00752362"/>
    <w:rsid w:val="0075288E"/>
    <w:rsid w:val="00752A2D"/>
    <w:rsid w:val="00753A96"/>
    <w:rsid w:val="007549B4"/>
    <w:rsid w:val="007568DD"/>
    <w:rsid w:val="00756FDE"/>
    <w:rsid w:val="00757184"/>
    <w:rsid w:val="00760A38"/>
    <w:rsid w:val="007610AE"/>
    <w:rsid w:val="00761B22"/>
    <w:rsid w:val="0076202B"/>
    <w:rsid w:val="007621DB"/>
    <w:rsid w:val="007629BC"/>
    <w:rsid w:val="007632DC"/>
    <w:rsid w:val="00764B10"/>
    <w:rsid w:val="007651BD"/>
    <w:rsid w:val="00765725"/>
    <w:rsid w:val="007660D8"/>
    <w:rsid w:val="00766689"/>
    <w:rsid w:val="00766E48"/>
    <w:rsid w:val="0076755F"/>
    <w:rsid w:val="00770B6E"/>
    <w:rsid w:val="00770EAD"/>
    <w:rsid w:val="007719A5"/>
    <w:rsid w:val="00771E10"/>
    <w:rsid w:val="007725C0"/>
    <w:rsid w:val="00772B97"/>
    <w:rsid w:val="00773458"/>
    <w:rsid w:val="00773461"/>
    <w:rsid w:val="007735DC"/>
    <w:rsid w:val="007737B5"/>
    <w:rsid w:val="007743C3"/>
    <w:rsid w:val="0077504F"/>
    <w:rsid w:val="007764D9"/>
    <w:rsid w:val="007777F3"/>
    <w:rsid w:val="00777E8A"/>
    <w:rsid w:val="00780D4A"/>
    <w:rsid w:val="00780DBB"/>
    <w:rsid w:val="00780ED5"/>
    <w:rsid w:val="00781851"/>
    <w:rsid w:val="00781887"/>
    <w:rsid w:val="0078291C"/>
    <w:rsid w:val="00782D4E"/>
    <w:rsid w:val="00782F8E"/>
    <w:rsid w:val="00783645"/>
    <w:rsid w:val="0078399F"/>
    <w:rsid w:val="00783AEB"/>
    <w:rsid w:val="007850FC"/>
    <w:rsid w:val="00785BAF"/>
    <w:rsid w:val="00786606"/>
    <w:rsid w:val="00790349"/>
    <w:rsid w:val="007909E3"/>
    <w:rsid w:val="0079133B"/>
    <w:rsid w:val="007915FD"/>
    <w:rsid w:val="00791C83"/>
    <w:rsid w:val="00792CA8"/>
    <w:rsid w:val="00794014"/>
    <w:rsid w:val="00794430"/>
    <w:rsid w:val="007946B2"/>
    <w:rsid w:val="00794A8D"/>
    <w:rsid w:val="00794EAA"/>
    <w:rsid w:val="00795ACC"/>
    <w:rsid w:val="00795D38"/>
    <w:rsid w:val="007979EB"/>
    <w:rsid w:val="007A0267"/>
    <w:rsid w:val="007A06BB"/>
    <w:rsid w:val="007A0874"/>
    <w:rsid w:val="007A090A"/>
    <w:rsid w:val="007A0A7A"/>
    <w:rsid w:val="007A111E"/>
    <w:rsid w:val="007A1428"/>
    <w:rsid w:val="007A18EB"/>
    <w:rsid w:val="007A19FD"/>
    <w:rsid w:val="007A1E9E"/>
    <w:rsid w:val="007A1EB4"/>
    <w:rsid w:val="007A31DB"/>
    <w:rsid w:val="007A3276"/>
    <w:rsid w:val="007A36A2"/>
    <w:rsid w:val="007A3714"/>
    <w:rsid w:val="007A4119"/>
    <w:rsid w:val="007A435E"/>
    <w:rsid w:val="007A4EDA"/>
    <w:rsid w:val="007A5DBF"/>
    <w:rsid w:val="007A76B8"/>
    <w:rsid w:val="007A7762"/>
    <w:rsid w:val="007A78FB"/>
    <w:rsid w:val="007A7AF5"/>
    <w:rsid w:val="007A7DD7"/>
    <w:rsid w:val="007B0284"/>
    <w:rsid w:val="007B02F5"/>
    <w:rsid w:val="007B0B33"/>
    <w:rsid w:val="007B1668"/>
    <w:rsid w:val="007B2BC3"/>
    <w:rsid w:val="007B378F"/>
    <w:rsid w:val="007B65C9"/>
    <w:rsid w:val="007B6AAD"/>
    <w:rsid w:val="007B748C"/>
    <w:rsid w:val="007B7594"/>
    <w:rsid w:val="007B7826"/>
    <w:rsid w:val="007B7A7F"/>
    <w:rsid w:val="007C1061"/>
    <w:rsid w:val="007C1977"/>
    <w:rsid w:val="007C217E"/>
    <w:rsid w:val="007C22E6"/>
    <w:rsid w:val="007C2A61"/>
    <w:rsid w:val="007C2E6B"/>
    <w:rsid w:val="007C3453"/>
    <w:rsid w:val="007C389A"/>
    <w:rsid w:val="007C3B12"/>
    <w:rsid w:val="007C44F2"/>
    <w:rsid w:val="007C54E4"/>
    <w:rsid w:val="007C5C64"/>
    <w:rsid w:val="007C63A6"/>
    <w:rsid w:val="007C6415"/>
    <w:rsid w:val="007C6B0B"/>
    <w:rsid w:val="007D0E5E"/>
    <w:rsid w:val="007D1BD6"/>
    <w:rsid w:val="007D23C6"/>
    <w:rsid w:val="007D2A40"/>
    <w:rsid w:val="007D2E5E"/>
    <w:rsid w:val="007D2F9B"/>
    <w:rsid w:val="007D304B"/>
    <w:rsid w:val="007D38E3"/>
    <w:rsid w:val="007D4276"/>
    <w:rsid w:val="007D4B9A"/>
    <w:rsid w:val="007D4BF5"/>
    <w:rsid w:val="007D5580"/>
    <w:rsid w:val="007D59A0"/>
    <w:rsid w:val="007D5F17"/>
    <w:rsid w:val="007D6857"/>
    <w:rsid w:val="007D740C"/>
    <w:rsid w:val="007D783E"/>
    <w:rsid w:val="007D7F27"/>
    <w:rsid w:val="007E08B5"/>
    <w:rsid w:val="007E1520"/>
    <w:rsid w:val="007E1DBE"/>
    <w:rsid w:val="007E2A2F"/>
    <w:rsid w:val="007E2BC4"/>
    <w:rsid w:val="007E339A"/>
    <w:rsid w:val="007E397D"/>
    <w:rsid w:val="007E3D0F"/>
    <w:rsid w:val="007E3D39"/>
    <w:rsid w:val="007E3D59"/>
    <w:rsid w:val="007E47FE"/>
    <w:rsid w:val="007E4C7E"/>
    <w:rsid w:val="007E5152"/>
    <w:rsid w:val="007E54D4"/>
    <w:rsid w:val="007E57CE"/>
    <w:rsid w:val="007E58A1"/>
    <w:rsid w:val="007E5BE2"/>
    <w:rsid w:val="007E6013"/>
    <w:rsid w:val="007E61FB"/>
    <w:rsid w:val="007E6E8B"/>
    <w:rsid w:val="007E6EA0"/>
    <w:rsid w:val="007E6F26"/>
    <w:rsid w:val="007E7374"/>
    <w:rsid w:val="007F0126"/>
    <w:rsid w:val="007F02B2"/>
    <w:rsid w:val="007F0E0C"/>
    <w:rsid w:val="007F12A8"/>
    <w:rsid w:val="007F1AAE"/>
    <w:rsid w:val="007F21C1"/>
    <w:rsid w:val="007F21F2"/>
    <w:rsid w:val="007F241A"/>
    <w:rsid w:val="007F2687"/>
    <w:rsid w:val="007F2CD9"/>
    <w:rsid w:val="007F2E01"/>
    <w:rsid w:val="007F3222"/>
    <w:rsid w:val="007F3867"/>
    <w:rsid w:val="007F3E82"/>
    <w:rsid w:val="007F4435"/>
    <w:rsid w:val="007F4774"/>
    <w:rsid w:val="007F5616"/>
    <w:rsid w:val="007F5F67"/>
    <w:rsid w:val="007F6579"/>
    <w:rsid w:val="007F6BF2"/>
    <w:rsid w:val="007F702D"/>
    <w:rsid w:val="007F70D9"/>
    <w:rsid w:val="007F727A"/>
    <w:rsid w:val="007F73F2"/>
    <w:rsid w:val="007F7B4F"/>
    <w:rsid w:val="00801EA9"/>
    <w:rsid w:val="008029F8"/>
    <w:rsid w:val="00803363"/>
    <w:rsid w:val="0080346A"/>
    <w:rsid w:val="00804845"/>
    <w:rsid w:val="00804DED"/>
    <w:rsid w:val="0080503F"/>
    <w:rsid w:val="008051EC"/>
    <w:rsid w:val="00805594"/>
    <w:rsid w:val="0080562B"/>
    <w:rsid w:val="008059EE"/>
    <w:rsid w:val="00805BC1"/>
    <w:rsid w:val="00806D4C"/>
    <w:rsid w:val="00806E2C"/>
    <w:rsid w:val="00806EC4"/>
    <w:rsid w:val="008070BF"/>
    <w:rsid w:val="00810085"/>
    <w:rsid w:val="00810CD6"/>
    <w:rsid w:val="00810FFE"/>
    <w:rsid w:val="00811836"/>
    <w:rsid w:val="00811928"/>
    <w:rsid w:val="00812A7D"/>
    <w:rsid w:val="00812CFF"/>
    <w:rsid w:val="00812E1A"/>
    <w:rsid w:val="008135C6"/>
    <w:rsid w:val="008141A4"/>
    <w:rsid w:val="00816002"/>
    <w:rsid w:val="0081661D"/>
    <w:rsid w:val="0081669F"/>
    <w:rsid w:val="008166D8"/>
    <w:rsid w:val="00816B40"/>
    <w:rsid w:val="00816CED"/>
    <w:rsid w:val="0081713B"/>
    <w:rsid w:val="008178B0"/>
    <w:rsid w:val="00817A23"/>
    <w:rsid w:val="00817ACA"/>
    <w:rsid w:val="00817D0B"/>
    <w:rsid w:val="00820395"/>
    <w:rsid w:val="008214E0"/>
    <w:rsid w:val="00822CA4"/>
    <w:rsid w:val="00823639"/>
    <w:rsid w:val="008241D4"/>
    <w:rsid w:val="00825227"/>
    <w:rsid w:val="00825DB7"/>
    <w:rsid w:val="00826487"/>
    <w:rsid w:val="00826C63"/>
    <w:rsid w:val="00826F10"/>
    <w:rsid w:val="0082731F"/>
    <w:rsid w:val="0082735D"/>
    <w:rsid w:val="008275AA"/>
    <w:rsid w:val="00827964"/>
    <w:rsid w:val="00827BF5"/>
    <w:rsid w:val="008306CE"/>
    <w:rsid w:val="00831579"/>
    <w:rsid w:val="00831AD6"/>
    <w:rsid w:val="00831E18"/>
    <w:rsid w:val="00832638"/>
    <w:rsid w:val="0083386F"/>
    <w:rsid w:val="0083403C"/>
    <w:rsid w:val="008343A8"/>
    <w:rsid w:val="00835886"/>
    <w:rsid w:val="008363C3"/>
    <w:rsid w:val="008367D5"/>
    <w:rsid w:val="00837E75"/>
    <w:rsid w:val="008407BA"/>
    <w:rsid w:val="00840B3C"/>
    <w:rsid w:val="008412EE"/>
    <w:rsid w:val="00841E66"/>
    <w:rsid w:val="008430DA"/>
    <w:rsid w:val="0084319C"/>
    <w:rsid w:val="00843D40"/>
    <w:rsid w:val="00844A5D"/>
    <w:rsid w:val="00844FEA"/>
    <w:rsid w:val="0084569B"/>
    <w:rsid w:val="008457A1"/>
    <w:rsid w:val="008458DB"/>
    <w:rsid w:val="008459BE"/>
    <w:rsid w:val="00845A4B"/>
    <w:rsid w:val="0084635B"/>
    <w:rsid w:val="0084648C"/>
    <w:rsid w:val="00846983"/>
    <w:rsid w:val="008470AE"/>
    <w:rsid w:val="00847861"/>
    <w:rsid w:val="0084794B"/>
    <w:rsid w:val="00847D10"/>
    <w:rsid w:val="008505B7"/>
    <w:rsid w:val="00852017"/>
    <w:rsid w:val="00852272"/>
    <w:rsid w:val="008522E1"/>
    <w:rsid w:val="0085466C"/>
    <w:rsid w:val="008547A1"/>
    <w:rsid w:val="008548BE"/>
    <w:rsid w:val="008548F7"/>
    <w:rsid w:val="00855177"/>
    <w:rsid w:val="0085528E"/>
    <w:rsid w:val="0085580F"/>
    <w:rsid w:val="00856481"/>
    <w:rsid w:val="0085699F"/>
    <w:rsid w:val="00857380"/>
    <w:rsid w:val="00857B07"/>
    <w:rsid w:val="00857FAD"/>
    <w:rsid w:val="00860D5D"/>
    <w:rsid w:val="0086114F"/>
    <w:rsid w:val="00861366"/>
    <w:rsid w:val="0086176E"/>
    <w:rsid w:val="008619EA"/>
    <w:rsid w:val="00861B85"/>
    <w:rsid w:val="00862FA3"/>
    <w:rsid w:val="008631FF"/>
    <w:rsid w:val="008634AB"/>
    <w:rsid w:val="00863775"/>
    <w:rsid w:val="00863A9D"/>
    <w:rsid w:val="00863AF5"/>
    <w:rsid w:val="008649A0"/>
    <w:rsid w:val="00864F9D"/>
    <w:rsid w:val="00865320"/>
    <w:rsid w:val="00865471"/>
    <w:rsid w:val="0086618F"/>
    <w:rsid w:val="008668BF"/>
    <w:rsid w:val="008668CD"/>
    <w:rsid w:val="00867DBD"/>
    <w:rsid w:val="00870092"/>
    <w:rsid w:val="00870692"/>
    <w:rsid w:val="00870A61"/>
    <w:rsid w:val="008714EE"/>
    <w:rsid w:val="00871B45"/>
    <w:rsid w:val="00871B73"/>
    <w:rsid w:val="00871F40"/>
    <w:rsid w:val="00872394"/>
    <w:rsid w:val="00872396"/>
    <w:rsid w:val="00872DE8"/>
    <w:rsid w:val="00873397"/>
    <w:rsid w:val="0087349D"/>
    <w:rsid w:val="008736B9"/>
    <w:rsid w:val="008740DF"/>
    <w:rsid w:val="00874BF1"/>
    <w:rsid w:val="00874EB4"/>
    <w:rsid w:val="00874F06"/>
    <w:rsid w:val="00875DED"/>
    <w:rsid w:val="0087622C"/>
    <w:rsid w:val="00876FAC"/>
    <w:rsid w:val="00877930"/>
    <w:rsid w:val="00877D1E"/>
    <w:rsid w:val="00880650"/>
    <w:rsid w:val="00880C92"/>
    <w:rsid w:val="00880EB5"/>
    <w:rsid w:val="00880FB7"/>
    <w:rsid w:val="00881008"/>
    <w:rsid w:val="00881072"/>
    <w:rsid w:val="00881626"/>
    <w:rsid w:val="0088320C"/>
    <w:rsid w:val="00883759"/>
    <w:rsid w:val="0088446F"/>
    <w:rsid w:val="0088454A"/>
    <w:rsid w:val="00884834"/>
    <w:rsid w:val="0088527A"/>
    <w:rsid w:val="008864BA"/>
    <w:rsid w:val="00887112"/>
    <w:rsid w:val="00890920"/>
    <w:rsid w:val="00890954"/>
    <w:rsid w:val="00890B5E"/>
    <w:rsid w:val="00890F29"/>
    <w:rsid w:val="00891862"/>
    <w:rsid w:val="008921AA"/>
    <w:rsid w:val="00892646"/>
    <w:rsid w:val="008926FA"/>
    <w:rsid w:val="00892F89"/>
    <w:rsid w:val="008934FB"/>
    <w:rsid w:val="008935FB"/>
    <w:rsid w:val="008939A5"/>
    <w:rsid w:val="00893A80"/>
    <w:rsid w:val="0089479F"/>
    <w:rsid w:val="008957AD"/>
    <w:rsid w:val="00895B19"/>
    <w:rsid w:val="00895EE5"/>
    <w:rsid w:val="00896144"/>
    <w:rsid w:val="0089628A"/>
    <w:rsid w:val="00896929"/>
    <w:rsid w:val="00896BD1"/>
    <w:rsid w:val="00897173"/>
    <w:rsid w:val="008A0C2B"/>
    <w:rsid w:val="008A0C91"/>
    <w:rsid w:val="008A0DF7"/>
    <w:rsid w:val="008A1B43"/>
    <w:rsid w:val="008A1B73"/>
    <w:rsid w:val="008A1C24"/>
    <w:rsid w:val="008A1FD0"/>
    <w:rsid w:val="008A2255"/>
    <w:rsid w:val="008A2333"/>
    <w:rsid w:val="008A2829"/>
    <w:rsid w:val="008A2C5C"/>
    <w:rsid w:val="008A3140"/>
    <w:rsid w:val="008A31A5"/>
    <w:rsid w:val="008A32EF"/>
    <w:rsid w:val="008A3747"/>
    <w:rsid w:val="008A4229"/>
    <w:rsid w:val="008A45E2"/>
    <w:rsid w:val="008A46E6"/>
    <w:rsid w:val="008A4B33"/>
    <w:rsid w:val="008A51E5"/>
    <w:rsid w:val="008A5217"/>
    <w:rsid w:val="008A546C"/>
    <w:rsid w:val="008A59FF"/>
    <w:rsid w:val="008A66E8"/>
    <w:rsid w:val="008A693F"/>
    <w:rsid w:val="008A6957"/>
    <w:rsid w:val="008A6A3F"/>
    <w:rsid w:val="008A76D5"/>
    <w:rsid w:val="008A7C94"/>
    <w:rsid w:val="008B01E3"/>
    <w:rsid w:val="008B0762"/>
    <w:rsid w:val="008B0FC1"/>
    <w:rsid w:val="008B13B5"/>
    <w:rsid w:val="008B16AC"/>
    <w:rsid w:val="008B18A4"/>
    <w:rsid w:val="008B34C0"/>
    <w:rsid w:val="008B34FF"/>
    <w:rsid w:val="008B3839"/>
    <w:rsid w:val="008B40D4"/>
    <w:rsid w:val="008B4212"/>
    <w:rsid w:val="008B4627"/>
    <w:rsid w:val="008B4A9B"/>
    <w:rsid w:val="008B4C6F"/>
    <w:rsid w:val="008B4DCD"/>
    <w:rsid w:val="008B4DE4"/>
    <w:rsid w:val="008B559F"/>
    <w:rsid w:val="008B581C"/>
    <w:rsid w:val="008B5D7F"/>
    <w:rsid w:val="008B7440"/>
    <w:rsid w:val="008B783C"/>
    <w:rsid w:val="008B7A04"/>
    <w:rsid w:val="008B7E56"/>
    <w:rsid w:val="008C0420"/>
    <w:rsid w:val="008C0BA3"/>
    <w:rsid w:val="008C0ECB"/>
    <w:rsid w:val="008C140D"/>
    <w:rsid w:val="008C17E3"/>
    <w:rsid w:val="008C1854"/>
    <w:rsid w:val="008C19DD"/>
    <w:rsid w:val="008C1A9B"/>
    <w:rsid w:val="008C2192"/>
    <w:rsid w:val="008C23E0"/>
    <w:rsid w:val="008C24D4"/>
    <w:rsid w:val="008C2757"/>
    <w:rsid w:val="008C3B48"/>
    <w:rsid w:val="008C47E5"/>
    <w:rsid w:val="008C5E9C"/>
    <w:rsid w:val="008C6587"/>
    <w:rsid w:val="008C6EDF"/>
    <w:rsid w:val="008C735C"/>
    <w:rsid w:val="008C7D99"/>
    <w:rsid w:val="008C7EB1"/>
    <w:rsid w:val="008D05E5"/>
    <w:rsid w:val="008D05F5"/>
    <w:rsid w:val="008D0840"/>
    <w:rsid w:val="008D0DDC"/>
    <w:rsid w:val="008D153E"/>
    <w:rsid w:val="008D1E72"/>
    <w:rsid w:val="008D22C0"/>
    <w:rsid w:val="008D2A5F"/>
    <w:rsid w:val="008D3A6B"/>
    <w:rsid w:val="008D3AA1"/>
    <w:rsid w:val="008D3AB9"/>
    <w:rsid w:val="008D3E6F"/>
    <w:rsid w:val="008D449F"/>
    <w:rsid w:val="008D459E"/>
    <w:rsid w:val="008D4811"/>
    <w:rsid w:val="008D5A1F"/>
    <w:rsid w:val="008D62C9"/>
    <w:rsid w:val="008D6397"/>
    <w:rsid w:val="008D6672"/>
    <w:rsid w:val="008D7125"/>
    <w:rsid w:val="008D7372"/>
    <w:rsid w:val="008D73C5"/>
    <w:rsid w:val="008D7A06"/>
    <w:rsid w:val="008D7F70"/>
    <w:rsid w:val="008E00DB"/>
    <w:rsid w:val="008E0526"/>
    <w:rsid w:val="008E0EFC"/>
    <w:rsid w:val="008E1851"/>
    <w:rsid w:val="008E1BEB"/>
    <w:rsid w:val="008E2353"/>
    <w:rsid w:val="008E2648"/>
    <w:rsid w:val="008E2A5C"/>
    <w:rsid w:val="008E2BFC"/>
    <w:rsid w:val="008E2CEE"/>
    <w:rsid w:val="008E2F5F"/>
    <w:rsid w:val="008E2F9E"/>
    <w:rsid w:val="008E38F2"/>
    <w:rsid w:val="008E426D"/>
    <w:rsid w:val="008E535B"/>
    <w:rsid w:val="008E620D"/>
    <w:rsid w:val="008E6709"/>
    <w:rsid w:val="008E6A96"/>
    <w:rsid w:val="008E6B1F"/>
    <w:rsid w:val="008E6E78"/>
    <w:rsid w:val="008E7360"/>
    <w:rsid w:val="008E7CB6"/>
    <w:rsid w:val="008F008A"/>
    <w:rsid w:val="008F02C5"/>
    <w:rsid w:val="008F0430"/>
    <w:rsid w:val="008F0D2F"/>
    <w:rsid w:val="008F12B1"/>
    <w:rsid w:val="008F1481"/>
    <w:rsid w:val="008F17AC"/>
    <w:rsid w:val="008F2033"/>
    <w:rsid w:val="008F2238"/>
    <w:rsid w:val="008F24B2"/>
    <w:rsid w:val="008F2F6A"/>
    <w:rsid w:val="008F307E"/>
    <w:rsid w:val="008F3554"/>
    <w:rsid w:val="008F3B92"/>
    <w:rsid w:val="008F3E7B"/>
    <w:rsid w:val="008F5000"/>
    <w:rsid w:val="008F526E"/>
    <w:rsid w:val="008F5529"/>
    <w:rsid w:val="008F5653"/>
    <w:rsid w:val="008F5B2E"/>
    <w:rsid w:val="008F62A6"/>
    <w:rsid w:val="008F6464"/>
    <w:rsid w:val="008F6546"/>
    <w:rsid w:val="008F6FB1"/>
    <w:rsid w:val="00900CDC"/>
    <w:rsid w:val="009011CA"/>
    <w:rsid w:val="00901A66"/>
    <w:rsid w:val="00903276"/>
    <w:rsid w:val="009035EF"/>
    <w:rsid w:val="00903AE7"/>
    <w:rsid w:val="00903FA1"/>
    <w:rsid w:val="009048FA"/>
    <w:rsid w:val="00904941"/>
    <w:rsid w:val="00904F44"/>
    <w:rsid w:val="009059EF"/>
    <w:rsid w:val="00905D5F"/>
    <w:rsid w:val="0090645F"/>
    <w:rsid w:val="00906C09"/>
    <w:rsid w:val="00906CCC"/>
    <w:rsid w:val="009071CD"/>
    <w:rsid w:val="009076EE"/>
    <w:rsid w:val="00910AB7"/>
    <w:rsid w:val="00911948"/>
    <w:rsid w:val="00911F16"/>
    <w:rsid w:val="0091279A"/>
    <w:rsid w:val="009132B4"/>
    <w:rsid w:val="00913FCC"/>
    <w:rsid w:val="00914729"/>
    <w:rsid w:val="00914BB4"/>
    <w:rsid w:val="009155F7"/>
    <w:rsid w:val="0091581D"/>
    <w:rsid w:val="00915B2B"/>
    <w:rsid w:val="00916EC2"/>
    <w:rsid w:val="00916EC3"/>
    <w:rsid w:val="00917983"/>
    <w:rsid w:val="0092017D"/>
    <w:rsid w:val="009204D1"/>
    <w:rsid w:val="009207B6"/>
    <w:rsid w:val="00920817"/>
    <w:rsid w:val="00920D43"/>
    <w:rsid w:val="00920F81"/>
    <w:rsid w:val="0092125F"/>
    <w:rsid w:val="00921E52"/>
    <w:rsid w:val="00922752"/>
    <w:rsid w:val="00924115"/>
    <w:rsid w:val="00924535"/>
    <w:rsid w:val="00924937"/>
    <w:rsid w:val="00924E8B"/>
    <w:rsid w:val="00925037"/>
    <w:rsid w:val="00925123"/>
    <w:rsid w:val="009265FE"/>
    <w:rsid w:val="0092721A"/>
    <w:rsid w:val="00927472"/>
    <w:rsid w:val="0092781E"/>
    <w:rsid w:val="00927B08"/>
    <w:rsid w:val="00930018"/>
    <w:rsid w:val="009302CD"/>
    <w:rsid w:val="00931124"/>
    <w:rsid w:val="009312D3"/>
    <w:rsid w:val="00931529"/>
    <w:rsid w:val="00931D9F"/>
    <w:rsid w:val="0093302C"/>
    <w:rsid w:val="00934262"/>
    <w:rsid w:val="00934319"/>
    <w:rsid w:val="00934D4F"/>
    <w:rsid w:val="00935032"/>
    <w:rsid w:val="009352D0"/>
    <w:rsid w:val="009353B7"/>
    <w:rsid w:val="00935621"/>
    <w:rsid w:val="00935AC7"/>
    <w:rsid w:val="00935CDF"/>
    <w:rsid w:val="00936BCF"/>
    <w:rsid w:val="00936DBD"/>
    <w:rsid w:val="00936E0B"/>
    <w:rsid w:val="0093724C"/>
    <w:rsid w:val="009375C5"/>
    <w:rsid w:val="00937811"/>
    <w:rsid w:val="00940299"/>
    <w:rsid w:val="0094146E"/>
    <w:rsid w:val="00941DAE"/>
    <w:rsid w:val="0094298D"/>
    <w:rsid w:val="00942A20"/>
    <w:rsid w:val="00942AE1"/>
    <w:rsid w:val="00943053"/>
    <w:rsid w:val="00943495"/>
    <w:rsid w:val="00943F7D"/>
    <w:rsid w:val="00943F89"/>
    <w:rsid w:val="00944A06"/>
    <w:rsid w:val="00944AE2"/>
    <w:rsid w:val="0094530B"/>
    <w:rsid w:val="009456F9"/>
    <w:rsid w:val="00947233"/>
    <w:rsid w:val="009478E6"/>
    <w:rsid w:val="00950716"/>
    <w:rsid w:val="00950D44"/>
    <w:rsid w:val="00951E75"/>
    <w:rsid w:val="00952489"/>
    <w:rsid w:val="00952A98"/>
    <w:rsid w:val="00952AC8"/>
    <w:rsid w:val="0095405C"/>
    <w:rsid w:val="00955A5D"/>
    <w:rsid w:val="009569DF"/>
    <w:rsid w:val="00956EF0"/>
    <w:rsid w:val="00957290"/>
    <w:rsid w:val="00957B52"/>
    <w:rsid w:val="00960179"/>
    <w:rsid w:val="00960372"/>
    <w:rsid w:val="00961C12"/>
    <w:rsid w:val="0096223D"/>
    <w:rsid w:val="00962D88"/>
    <w:rsid w:val="009639E3"/>
    <w:rsid w:val="00963D32"/>
    <w:rsid w:val="00963DB7"/>
    <w:rsid w:val="009644F9"/>
    <w:rsid w:val="009649D7"/>
    <w:rsid w:val="00964B17"/>
    <w:rsid w:val="00964F35"/>
    <w:rsid w:val="00965878"/>
    <w:rsid w:val="00967763"/>
    <w:rsid w:val="00967A2A"/>
    <w:rsid w:val="00967DA7"/>
    <w:rsid w:val="009701FD"/>
    <w:rsid w:val="00970ECB"/>
    <w:rsid w:val="00970F86"/>
    <w:rsid w:val="009710BA"/>
    <w:rsid w:val="009710DC"/>
    <w:rsid w:val="00972313"/>
    <w:rsid w:val="009728EA"/>
    <w:rsid w:val="00972C51"/>
    <w:rsid w:val="0097320F"/>
    <w:rsid w:val="009734AC"/>
    <w:rsid w:val="00973789"/>
    <w:rsid w:val="00974133"/>
    <w:rsid w:val="00974135"/>
    <w:rsid w:val="009744C8"/>
    <w:rsid w:val="00974E11"/>
    <w:rsid w:val="00975606"/>
    <w:rsid w:val="00976C00"/>
    <w:rsid w:val="00976E30"/>
    <w:rsid w:val="00977517"/>
    <w:rsid w:val="00977863"/>
    <w:rsid w:val="0098043B"/>
    <w:rsid w:val="00980703"/>
    <w:rsid w:val="009809CF"/>
    <w:rsid w:val="0098104E"/>
    <w:rsid w:val="00982783"/>
    <w:rsid w:val="00982A2D"/>
    <w:rsid w:val="00983903"/>
    <w:rsid w:val="00984396"/>
    <w:rsid w:val="00984A29"/>
    <w:rsid w:val="009851AE"/>
    <w:rsid w:val="00985759"/>
    <w:rsid w:val="00985794"/>
    <w:rsid w:val="00985E7E"/>
    <w:rsid w:val="0098615B"/>
    <w:rsid w:val="00986621"/>
    <w:rsid w:val="00986821"/>
    <w:rsid w:val="00986AC7"/>
    <w:rsid w:val="00986ED9"/>
    <w:rsid w:val="00987265"/>
    <w:rsid w:val="009874C1"/>
    <w:rsid w:val="0098768C"/>
    <w:rsid w:val="00987948"/>
    <w:rsid w:val="00987D06"/>
    <w:rsid w:val="00990980"/>
    <w:rsid w:val="00990B91"/>
    <w:rsid w:val="009916A1"/>
    <w:rsid w:val="009917EB"/>
    <w:rsid w:val="0099190D"/>
    <w:rsid w:val="0099268F"/>
    <w:rsid w:val="0099283E"/>
    <w:rsid w:val="009928DF"/>
    <w:rsid w:val="00992F26"/>
    <w:rsid w:val="009936C5"/>
    <w:rsid w:val="009938D5"/>
    <w:rsid w:val="0099399B"/>
    <w:rsid w:val="00994D9A"/>
    <w:rsid w:val="009950F2"/>
    <w:rsid w:val="00995EB1"/>
    <w:rsid w:val="00995F74"/>
    <w:rsid w:val="00996392"/>
    <w:rsid w:val="009964E8"/>
    <w:rsid w:val="009971EF"/>
    <w:rsid w:val="00997248"/>
    <w:rsid w:val="00997A23"/>
    <w:rsid w:val="00997BAF"/>
    <w:rsid w:val="00997C28"/>
    <w:rsid w:val="00997C59"/>
    <w:rsid w:val="009A0DA7"/>
    <w:rsid w:val="009A1209"/>
    <w:rsid w:val="009A1889"/>
    <w:rsid w:val="009A27B0"/>
    <w:rsid w:val="009A2D1E"/>
    <w:rsid w:val="009A2DD3"/>
    <w:rsid w:val="009A352C"/>
    <w:rsid w:val="009A3AFA"/>
    <w:rsid w:val="009A3CEE"/>
    <w:rsid w:val="009A4A8D"/>
    <w:rsid w:val="009A574A"/>
    <w:rsid w:val="009A576D"/>
    <w:rsid w:val="009A5801"/>
    <w:rsid w:val="009A58BD"/>
    <w:rsid w:val="009A5C20"/>
    <w:rsid w:val="009A73A1"/>
    <w:rsid w:val="009A786C"/>
    <w:rsid w:val="009A7ECB"/>
    <w:rsid w:val="009B01DE"/>
    <w:rsid w:val="009B092C"/>
    <w:rsid w:val="009B36E3"/>
    <w:rsid w:val="009B447E"/>
    <w:rsid w:val="009B5497"/>
    <w:rsid w:val="009B5648"/>
    <w:rsid w:val="009B6752"/>
    <w:rsid w:val="009B6AA4"/>
    <w:rsid w:val="009B6D74"/>
    <w:rsid w:val="009C098F"/>
    <w:rsid w:val="009C0C58"/>
    <w:rsid w:val="009C0CB0"/>
    <w:rsid w:val="009C103B"/>
    <w:rsid w:val="009C18B0"/>
    <w:rsid w:val="009C2351"/>
    <w:rsid w:val="009C28C2"/>
    <w:rsid w:val="009C2904"/>
    <w:rsid w:val="009C2F4C"/>
    <w:rsid w:val="009C323F"/>
    <w:rsid w:val="009C392C"/>
    <w:rsid w:val="009C3D5B"/>
    <w:rsid w:val="009C4EAE"/>
    <w:rsid w:val="009C575F"/>
    <w:rsid w:val="009C5C19"/>
    <w:rsid w:val="009C6374"/>
    <w:rsid w:val="009C6D8B"/>
    <w:rsid w:val="009C7FB6"/>
    <w:rsid w:val="009D0207"/>
    <w:rsid w:val="009D0B08"/>
    <w:rsid w:val="009D0E01"/>
    <w:rsid w:val="009D17E9"/>
    <w:rsid w:val="009D1882"/>
    <w:rsid w:val="009D1DE0"/>
    <w:rsid w:val="009D2536"/>
    <w:rsid w:val="009D2A6F"/>
    <w:rsid w:val="009D3595"/>
    <w:rsid w:val="009D3989"/>
    <w:rsid w:val="009D39F4"/>
    <w:rsid w:val="009D3C9D"/>
    <w:rsid w:val="009D3CB9"/>
    <w:rsid w:val="009D45EB"/>
    <w:rsid w:val="009D4F20"/>
    <w:rsid w:val="009D5208"/>
    <w:rsid w:val="009D53BF"/>
    <w:rsid w:val="009D596A"/>
    <w:rsid w:val="009D614B"/>
    <w:rsid w:val="009D65A8"/>
    <w:rsid w:val="009D668B"/>
    <w:rsid w:val="009D72BF"/>
    <w:rsid w:val="009D7FDC"/>
    <w:rsid w:val="009E1813"/>
    <w:rsid w:val="009E1C29"/>
    <w:rsid w:val="009E2498"/>
    <w:rsid w:val="009E2FA7"/>
    <w:rsid w:val="009E38B2"/>
    <w:rsid w:val="009E3D3D"/>
    <w:rsid w:val="009E3DEE"/>
    <w:rsid w:val="009E3E60"/>
    <w:rsid w:val="009E43AE"/>
    <w:rsid w:val="009E47B0"/>
    <w:rsid w:val="009E48A0"/>
    <w:rsid w:val="009E4A52"/>
    <w:rsid w:val="009E578B"/>
    <w:rsid w:val="009E5B0B"/>
    <w:rsid w:val="009E5E46"/>
    <w:rsid w:val="009E5E63"/>
    <w:rsid w:val="009E640F"/>
    <w:rsid w:val="009E7187"/>
    <w:rsid w:val="009E7700"/>
    <w:rsid w:val="009F0400"/>
    <w:rsid w:val="009F04E5"/>
    <w:rsid w:val="009F0506"/>
    <w:rsid w:val="009F0EBC"/>
    <w:rsid w:val="009F0F92"/>
    <w:rsid w:val="009F0F9C"/>
    <w:rsid w:val="009F2347"/>
    <w:rsid w:val="009F2FE8"/>
    <w:rsid w:val="009F3214"/>
    <w:rsid w:val="009F4249"/>
    <w:rsid w:val="009F544B"/>
    <w:rsid w:val="009F57EC"/>
    <w:rsid w:val="009F59A6"/>
    <w:rsid w:val="009F5A90"/>
    <w:rsid w:val="009F6477"/>
    <w:rsid w:val="009F6642"/>
    <w:rsid w:val="009F66D0"/>
    <w:rsid w:val="009F72A5"/>
    <w:rsid w:val="009F73EB"/>
    <w:rsid w:val="009F789D"/>
    <w:rsid w:val="009F7D72"/>
    <w:rsid w:val="00A002C2"/>
    <w:rsid w:val="00A00725"/>
    <w:rsid w:val="00A0078E"/>
    <w:rsid w:val="00A00C7C"/>
    <w:rsid w:val="00A010BE"/>
    <w:rsid w:val="00A0112C"/>
    <w:rsid w:val="00A01820"/>
    <w:rsid w:val="00A01D6F"/>
    <w:rsid w:val="00A01E30"/>
    <w:rsid w:val="00A0260C"/>
    <w:rsid w:val="00A02E29"/>
    <w:rsid w:val="00A0302C"/>
    <w:rsid w:val="00A032D7"/>
    <w:rsid w:val="00A03761"/>
    <w:rsid w:val="00A037C0"/>
    <w:rsid w:val="00A038DD"/>
    <w:rsid w:val="00A03B9E"/>
    <w:rsid w:val="00A03D8C"/>
    <w:rsid w:val="00A047C2"/>
    <w:rsid w:val="00A04F7D"/>
    <w:rsid w:val="00A0515A"/>
    <w:rsid w:val="00A05BA1"/>
    <w:rsid w:val="00A05FD0"/>
    <w:rsid w:val="00A07822"/>
    <w:rsid w:val="00A10C4C"/>
    <w:rsid w:val="00A117F7"/>
    <w:rsid w:val="00A11E91"/>
    <w:rsid w:val="00A12329"/>
    <w:rsid w:val="00A126C0"/>
    <w:rsid w:val="00A12826"/>
    <w:rsid w:val="00A129F1"/>
    <w:rsid w:val="00A154F9"/>
    <w:rsid w:val="00A1668A"/>
    <w:rsid w:val="00A1682F"/>
    <w:rsid w:val="00A16CC5"/>
    <w:rsid w:val="00A17333"/>
    <w:rsid w:val="00A17957"/>
    <w:rsid w:val="00A17BBE"/>
    <w:rsid w:val="00A17E62"/>
    <w:rsid w:val="00A2038A"/>
    <w:rsid w:val="00A206B1"/>
    <w:rsid w:val="00A2124E"/>
    <w:rsid w:val="00A2124F"/>
    <w:rsid w:val="00A212AD"/>
    <w:rsid w:val="00A21797"/>
    <w:rsid w:val="00A21891"/>
    <w:rsid w:val="00A21FE2"/>
    <w:rsid w:val="00A223E1"/>
    <w:rsid w:val="00A22910"/>
    <w:rsid w:val="00A237D7"/>
    <w:rsid w:val="00A24219"/>
    <w:rsid w:val="00A24936"/>
    <w:rsid w:val="00A25974"/>
    <w:rsid w:val="00A25E8E"/>
    <w:rsid w:val="00A26470"/>
    <w:rsid w:val="00A2663F"/>
    <w:rsid w:val="00A267A6"/>
    <w:rsid w:val="00A27876"/>
    <w:rsid w:val="00A27C3B"/>
    <w:rsid w:val="00A27E29"/>
    <w:rsid w:val="00A30289"/>
    <w:rsid w:val="00A306C2"/>
    <w:rsid w:val="00A31277"/>
    <w:rsid w:val="00A31613"/>
    <w:rsid w:val="00A31963"/>
    <w:rsid w:val="00A31D3C"/>
    <w:rsid w:val="00A3308F"/>
    <w:rsid w:val="00A3344A"/>
    <w:rsid w:val="00A3395E"/>
    <w:rsid w:val="00A33D1D"/>
    <w:rsid w:val="00A354D7"/>
    <w:rsid w:val="00A35A1C"/>
    <w:rsid w:val="00A35A33"/>
    <w:rsid w:val="00A36BBB"/>
    <w:rsid w:val="00A37A96"/>
    <w:rsid w:val="00A407C2"/>
    <w:rsid w:val="00A4133F"/>
    <w:rsid w:val="00A425B2"/>
    <w:rsid w:val="00A4329E"/>
    <w:rsid w:val="00A43862"/>
    <w:rsid w:val="00A43A29"/>
    <w:rsid w:val="00A4406D"/>
    <w:rsid w:val="00A441FA"/>
    <w:rsid w:val="00A44AA4"/>
    <w:rsid w:val="00A45926"/>
    <w:rsid w:val="00A47302"/>
    <w:rsid w:val="00A47BBB"/>
    <w:rsid w:val="00A47C38"/>
    <w:rsid w:val="00A500BA"/>
    <w:rsid w:val="00A50434"/>
    <w:rsid w:val="00A513BA"/>
    <w:rsid w:val="00A51D4D"/>
    <w:rsid w:val="00A52683"/>
    <w:rsid w:val="00A52EBD"/>
    <w:rsid w:val="00A53A11"/>
    <w:rsid w:val="00A53D41"/>
    <w:rsid w:val="00A54027"/>
    <w:rsid w:val="00A545CA"/>
    <w:rsid w:val="00A557D0"/>
    <w:rsid w:val="00A55BFA"/>
    <w:rsid w:val="00A55EEA"/>
    <w:rsid w:val="00A569B8"/>
    <w:rsid w:val="00A56A59"/>
    <w:rsid w:val="00A56D39"/>
    <w:rsid w:val="00A572D3"/>
    <w:rsid w:val="00A57501"/>
    <w:rsid w:val="00A57609"/>
    <w:rsid w:val="00A60DEE"/>
    <w:rsid w:val="00A60FDA"/>
    <w:rsid w:val="00A6152E"/>
    <w:rsid w:val="00A61C49"/>
    <w:rsid w:val="00A61D65"/>
    <w:rsid w:val="00A6230A"/>
    <w:rsid w:val="00A62585"/>
    <w:rsid w:val="00A62A5A"/>
    <w:rsid w:val="00A62F78"/>
    <w:rsid w:val="00A6386B"/>
    <w:rsid w:val="00A63A8D"/>
    <w:rsid w:val="00A64080"/>
    <w:rsid w:val="00A645C4"/>
    <w:rsid w:val="00A6613A"/>
    <w:rsid w:val="00A6620B"/>
    <w:rsid w:val="00A668CD"/>
    <w:rsid w:val="00A67136"/>
    <w:rsid w:val="00A67480"/>
    <w:rsid w:val="00A67514"/>
    <w:rsid w:val="00A676A4"/>
    <w:rsid w:val="00A70CB6"/>
    <w:rsid w:val="00A714C2"/>
    <w:rsid w:val="00A716D9"/>
    <w:rsid w:val="00A717ED"/>
    <w:rsid w:val="00A719C1"/>
    <w:rsid w:val="00A71BEB"/>
    <w:rsid w:val="00A725D3"/>
    <w:rsid w:val="00A725F1"/>
    <w:rsid w:val="00A742D8"/>
    <w:rsid w:val="00A743FB"/>
    <w:rsid w:val="00A74A5B"/>
    <w:rsid w:val="00A75752"/>
    <w:rsid w:val="00A766D3"/>
    <w:rsid w:val="00A766D5"/>
    <w:rsid w:val="00A76F83"/>
    <w:rsid w:val="00A770BA"/>
    <w:rsid w:val="00A77BB4"/>
    <w:rsid w:val="00A77F72"/>
    <w:rsid w:val="00A80230"/>
    <w:rsid w:val="00A80AEC"/>
    <w:rsid w:val="00A8152C"/>
    <w:rsid w:val="00A81807"/>
    <w:rsid w:val="00A82281"/>
    <w:rsid w:val="00A82A08"/>
    <w:rsid w:val="00A82E1A"/>
    <w:rsid w:val="00A833D0"/>
    <w:rsid w:val="00A83478"/>
    <w:rsid w:val="00A83791"/>
    <w:rsid w:val="00A84080"/>
    <w:rsid w:val="00A84832"/>
    <w:rsid w:val="00A84899"/>
    <w:rsid w:val="00A85592"/>
    <w:rsid w:val="00A85735"/>
    <w:rsid w:val="00A87033"/>
    <w:rsid w:val="00A87777"/>
    <w:rsid w:val="00A90050"/>
    <w:rsid w:val="00A90E7A"/>
    <w:rsid w:val="00A914E4"/>
    <w:rsid w:val="00A91A0C"/>
    <w:rsid w:val="00A92116"/>
    <w:rsid w:val="00A92485"/>
    <w:rsid w:val="00A93079"/>
    <w:rsid w:val="00A940FD"/>
    <w:rsid w:val="00A949AA"/>
    <w:rsid w:val="00A94D2F"/>
    <w:rsid w:val="00A94F5F"/>
    <w:rsid w:val="00A9554F"/>
    <w:rsid w:val="00A9587E"/>
    <w:rsid w:val="00A95CBA"/>
    <w:rsid w:val="00A95FAB"/>
    <w:rsid w:val="00A96252"/>
    <w:rsid w:val="00A96E10"/>
    <w:rsid w:val="00A97502"/>
    <w:rsid w:val="00A978A6"/>
    <w:rsid w:val="00A97A22"/>
    <w:rsid w:val="00AA0A6E"/>
    <w:rsid w:val="00AA0FD5"/>
    <w:rsid w:val="00AA110D"/>
    <w:rsid w:val="00AA16F1"/>
    <w:rsid w:val="00AA1DC5"/>
    <w:rsid w:val="00AA27B4"/>
    <w:rsid w:val="00AA4C6C"/>
    <w:rsid w:val="00AA4D97"/>
    <w:rsid w:val="00AA507C"/>
    <w:rsid w:val="00AA5CE6"/>
    <w:rsid w:val="00AA5FD8"/>
    <w:rsid w:val="00AA6659"/>
    <w:rsid w:val="00AA68EF"/>
    <w:rsid w:val="00AA75C1"/>
    <w:rsid w:val="00AA77AB"/>
    <w:rsid w:val="00AA78B7"/>
    <w:rsid w:val="00AA7CFB"/>
    <w:rsid w:val="00AB00FE"/>
    <w:rsid w:val="00AB0536"/>
    <w:rsid w:val="00AB06A9"/>
    <w:rsid w:val="00AB1193"/>
    <w:rsid w:val="00AB16F0"/>
    <w:rsid w:val="00AB1A2C"/>
    <w:rsid w:val="00AB1B3F"/>
    <w:rsid w:val="00AB1BA0"/>
    <w:rsid w:val="00AB1D80"/>
    <w:rsid w:val="00AB250B"/>
    <w:rsid w:val="00AB2839"/>
    <w:rsid w:val="00AB2862"/>
    <w:rsid w:val="00AB2E33"/>
    <w:rsid w:val="00AB33D8"/>
    <w:rsid w:val="00AB3466"/>
    <w:rsid w:val="00AB357A"/>
    <w:rsid w:val="00AB41E7"/>
    <w:rsid w:val="00AB4A62"/>
    <w:rsid w:val="00AB4F4E"/>
    <w:rsid w:val="00AB5320"/>
    <w:rsid w:val="00AB53C1"/>
    <w:rsid w:val="00AB581F"/>
    <w:rsid w:val="00AB587B"/>
    <w:rsid w:val="00AB5930"/>
    <w:rsid w:val="00AB5BA4"/>
    <w:rsid w:val="00AB61D4"/>
    <w:rsid w:val="00AB6969"/>
    <w:rsid w:val="00AB6B8F"/>
    <w:rsid w:val="00AB6DAD"/>
    <w:rsid w:val="00AB713B"/>
    <w:rsid w:val="00AC0ED4"/>
    <w:rsid w:val="00AC28FB"/>
    <w:rsid w:val="00AC2DA5"/>
    <w:rsid w:val="00AC2E3D"/>
    <w:rsid w:val="00AC3B68"/>
    <w:rsid w:val="00AC4181"/>
    <w:rsid w:val="00AC4A31"/>
    <w:rsid w:val="00AC5149"/>
    <w:rsid w:val="00AC58DB"/>
    <w:rsid w:val="00AC615C"/>
    <w:rsid w:val="00AD378F"/>
    <w:rsid w:val="00AD4FD0"/>
    <w:rsid w:val="00AD4FF0"/>
    <w:rsid w:val="00AD5230"/>
    <w:rsid w:val="00AD5EB2"/>
    <w:rsid w:val="00AD6289"/>
    <w:rsid w:val="00AD6368"/>
    <w:rsid w:val="00AD6655"/>
    <w:rsid w:val="00AD7CA6"/>
    <w:rsid w:val="00AE0587"/>
    <w:rsid w:val="00AE0A48"/>
    <w:rsid w:val="00AE0C31"/>
    <w:rsid w:val="00AE0C88"/>
    <w:rsid w:val="00AE0FC6"/>
    <w:rsid w:val="00AE11CB"/>
    <w:rsid w:val="00AE135B"/>
    <w:rsid w:val="00AE1434"/>
    <w:rsid w:val="00AE21F4"/>
    <w:rsid w:val="00AE2492"/>
    <w:rsid w:val="00AE2A22"/>
    <w:rsid w:val="00AE3209"/>
    <w:rsid w:val="00AE576E"/>
    <w:rsid w:val="00AE6D86"/>
    <w:rsid w:val="00AE70D7"/>
    <w:rsid w:val="00AE7CF6"/>
    <w:rsid w:val="00AF03C5"/>
    <w:rsid w:val="00AF0462"/>
    <w:rsid w:val="00AF129B"/>
    <w:rsid w:val="00AF1BD0"/>
    <w:rsid w:val="00AF2042"/>
    <w:rsid w:val="00AF2DA0"/>
    <w:rsid w:val="00AF2F6B"/>
    <w:rsid w:val="00AF3659"/>
    <w:rsid w:val="00AF3771"/>
    <w:rsid w:val="00AF3AB0"/>
    <w:rsid w:val="00AF42A9"/>
    <w:rsid w:val="00AF4576"/>
    <w:rsid w:val="00AF59A3"/>
    <w:rsid w:val="00AF65CB"/>
    <w:rsid w:val="00AF6A87"/>
    <w:rsid w:val="00AF6E62"/>
    <w:rsid w:val="00AF714D"/>
    <w:rsid w:val="00AF732C"/>
    <w:rsid w:val="00B002BA"/>
    <w:rsid w:val="00B01B7A"/>
    <w:rsid w:val="00B01CDD"/>
    <w:rsid w:val="00B0335C"/>
    <w:rsid w:val="00B0367A"/>
    <w:rsid w:val="00B03B1A"/>
    <w:rsid w:val="00B04209"/>
    <w:rsid w:val="00B04A44"/>
    <w:rsid w:val="00B04CAE"/>
    <w:rsid w:val="00B05422"/>
    <w:rsid w:val="00B05AFC"/>
    <w:rsid w:val="00B05C90"/>
    <w:rsid w:val="00B06CA3"/>
    <w:rsid w:val="00B073DF"/>
    <w:rsid w:val="00B07F6E"/>
    <w:rsid w:val="00B07F88"/>
    <w:rsid w:val="00B10091"/>
    <w:rsid w:val="00B10B50"/>
    <w:rsid w:val="00B114DB"/>
    <w:rsid w:val="00B11F8D"/>
    <w:rsid w:val="00B12354"/>
    <w:rsid w:val="00B12661"/>
    <w:rsid w:val="00B1380C"/>
    <w:rsid w:val="00B13EF6"/>
    <w:rsid w:val="00B155DB"/>
    <w:rsid w:val="00B15DE1"/>
    <w:rsid w:val="00B15F1F"/>
    <w:rsid w:val="00B1764C"/>
    <w:rsid w:val="00B177AF"/>
    <w:rsid w:val="00B201AF"/>
    <w:rsid w:val="00B21127"/>
    <w:rsid w:val="00B22B20"/>
    <w:rsid w:val="00B22CE9"/>
    <w:rsid w:val="00B23817"/>
    <w:rsid w:val="00B23E63"/>
    <w:rsid w:val="00B24AEB"/>
    <w:rsid w:val="00B2529B"/>
    <w:rsid w:val="00B2548B"/>
    <w:rsid w:val="00B26FA6"/>
    <w:rsid w:val="00B27164"/>
    <w:rsid w:val="00B27352"/>
    <w:rsid w:val="00B27B47"/>
    <w:rsid w:val="00B27E49"/>
    <w:rsid w:val="00B3017B"/>
    <w:rsid w:val="00B3026D"/>
    <w:rsid w:val="00B311D2"/>
    <w:rsid w:val="00B319AE"/>
    <w:rsid w:val="00B320F9"/>
    <w:rsid w:val="00B32BF1"/>
    <w:rsid w:val="00B33B15"/>
    <w:rsid w:val="00B33BA5"/>
    <w:rsid w:val="00B33BEA"/>
    <w:rsid w:val="00B34018"/>
    <w:rsid w:val="00B34E11"/>
    <w:rsid w:val="00B3505D"/>
    <w:rsid w:val="00B357B1"/>
    <w:rsid w:val="00B36512"/>
    <w:rsid w:val="00B36763"/>
    <w:rsid w:val="00B36CE8"/>
    <w:rsid w:val="00B3792B"/>
    <w:rsid w:val="00B404EC"/>
    <w:rsid w:val="00B4165D"/>
    <w:rsid w:val="00B41BCF"/>
    <w:rsid w:val="00B4225D"/>
    <w:rsid w:val="00B4248E"/>
    <w:rsid w:val="00B42F90"/>
    <w:rsid w:val="00B43491"/>
    <w:rsid w:val="00B43C2B"/>
    <w:rsid w:val="00B4417F"/>
    <w:rsid w:val="00B44986"/>
    <w:rsid w:val="00B44D83"/>
    <w:rsid w:val="00B45BC0"/>
    <w:rsid w:val="00B460E8"/>
    <w:rsid w:val="00B46438"/>
    <w:rsid w:val="00B46A40"/>
    <w:rsid w:val="00B46B8F"/>
    <w:rsid w:val="00B4700C"/>
    <w:rsid w:val="00B5020A"/>
    <w:rsid w:val="00B50822"/>
    <w:rsid w:val="00B50DB9"/>
    <w:rsid w:val="00B51089"/>
    <w:rsid w:val="00B51A94"/>
    <w:rsid w:val="00B524D9"/>
    <w:rsid w:val="00B52706"/>
    <w:rsid w:val="00B52A56"/>
    <w:rsid w:val="00B53386"/>
    <w:rsid w:val="00B538B7"/>
    <w:rsid w:val="00B539A6"/>
    <w:rsid w:val="00B53C51"/>
    <w:rsid w:val="00B54152"/>
    <w:rsid w:val="00B541BA"/>
    <w:rsid w:val="00B548D6"/>
    <w:rsid w:val="00B54AC3"/>
    <w:rsid w:val="00B55921"/>
    <w:rsid w:val="00B55E41"/>
    <w:rsid w:val="00B56171"/>
    <w:rsid w:val="00B56853"/>
    <w:rsid w:val="00B56939"/>
    <w:rsid w:val="00B5707F"/>
    <w:rsid w:val="00B57197"/>
    <w:rsid w:val="00B57985"/>
    <w:rsid w:val="00B57CD7"/>
    <w:rsid w:val="00B57EA5"/>
    <w:rsid w:val="00B6018C"/>
    <w:rsid w:val="00B6065C"/>
    <w:rsid w:val="00B60D9F"/>
    <w:rsid w:val="00B620CC"/>
    <w:rsid w:val="00B630B5"/>
    <w:rsid w:val="00B63316"/>
    <w:rsid w:val="00B6346F"/>
    <w:rsid w:val="00B63C77"/>
    <w:rsid w:val="00B63F64"/>
    <w:rsid w:val="00B644A8"/>
    <w:rsid w:val="00B64856"/>
    <w:rsid w:val="00B64B84"/>
    <w:rsid w:val="00B65020"/>
    <w:rsid w:val="00B65143"/>
    <w:rsid w:val="00B65168"/>
    <w:rsid w:val="00B65261"/>
    <w:rsid w:val="00B656B5"/>
    <w:rsid w:val="00B662D0"/>
    <w:rsid w:val="00B665DE"/>
    <w:rsid w:val="00B66B6F"/>
    <w:rsid w:val="00B66F3B"/>
    <w:rsid w:val="00B6783E"/>
    <w:rsid w:val="00B6792B"/>
    <w:rsid w:val="00B70560"/>
    <w:rsid w:val="00B70997"/>
    <w:rsid w:val="00B717C0"/>
    <w:rsid w:val="00B71964"/>
    <w:rsid w:val="00B7298E"/>
    <w:rsid w:val="00B72D6D"/>
    <w:rsid w:val="00B73872"/>
    <w:rsid w:val="00B740B3"/>
    <w:rsid w:val="00B74EDE"/>
    <w:rsid w:val="00B754D7"/>
    <w:rsid w:val="00B76088"/>
    <w:rsid w:val="00B76B9D"/>
    <w:rsid w:val="00B772D6"/>
    <w:rsid w:val="00B801A8"/>
    <w:rsid w:val="00B8043A"/>
    <w:rsid w:val="00B806D9"/>
    <w:rsid w:val="00B806EC"/>
    <w:rsid w:val="00B80A41"/>
    <w:rsid w:val="00B817B5"/>
    <w:rsid w:val="00B8196B"/>
    <w:rsid w:val="00B81D7A"/>
    <w:rsid w:val="00B8202A"/>
    <w:rsid w:val="00B82509"/>
    <w:rsid w:val="00B82680"/>
    <w:rsid w:val="00B82D37"/>
    <w:rsid w:val="00B83459"/>
    <w:rsid w:val="00B841B7"/>
    <w:rsid w:val="00B845EA"/>
    <w:rsid w:val="00B85318"/>
    <w:rsid w:val="00B85BF7"/>
    <w:rsid w:val="00B86030"/>
    <w:rsid w:val="00B86411"/>
    <w:rsid w:val="00B87052"/>
    <w:rsid w:val="00B873E8"/>
    <w:rsid w:val="00B87CD4"/>
    <w:rsid w:val="00B87CFC"/>
    <w:rsid w:val="00B900FD"/>
    <w:rsid w:val="00B902D7"/>
    <w:rsid w:val="00B90635"/>
    <w:rsid w:val="00B91B6E"/>
    <w:rsid w:val="00B9219C"/>
    <w:rsid w:val="00B9258B"/>
    <w:rsid w:val="00B92DB4"/>
    <w:rsid w:val="00B9345F"/>
    <w:rsid w:val="00B93D6B"/>
    <w:rsid w:val="00B944EF"/>
    <w:rsid w:val="00B94A1C"/>
    <w:rsid w:val="00B94C9E"/>
    <w:rsid w:val="00B94E36"/>
    <w:rsid w:val="00B952E7"/>
    <w:rsid w:val="00B95459"/>
    <w:rsid w:val="00B955F3"/>
    <w:rsid w:val="00B96085"/>
    <w:rsid w:val="00B96FA4"/>
    <w:rsid w:val="00B97FF8"/>
    <w:rsid w:val="00BA0A3E"/>
    <w:rsid w:val="00BA1C7C"/>
    <w:rsid w:val="00BA24AC"/>
    <w:rsid w:val="00BA26D9"/>
    <w:rsid w:val="00BA2E7A"/>
    <w:rsid w:val="00BA3C94"/>
    <w:rsid w:val="00BA3D3D"/>
    <w:rsid w:val="00BA4A63"/>
    <w:rsid w:val="00BA4E44"/>
    <w:rsid w:val="00BA5A16"/>
    <w:rsid w:val="00BA5A97"/>
    <w:rsid w:val="00BA6153"/>
    <w:rsid w:val="00BA6947"/>
    <w:rsid w:val="00BA7130"/>
    <w:rsid w:val="00BA7789"/>
    <w:rsid w:val="00BA7973"/>
    <w:rsid w:val="00BA7BFC"/>
    <w:rsid w:val="00BA7C27"/>
    <w:rsid w:val="00BB0AB6"/>
    <w:rsid w:val="00BB1F9E"/>
    <w:rsid w:val="00BB216C"/>
    <w:rsid w:val="00BB2429"/>
    <w:rsid w:val="00BB24A2"/>
    <w:rsid w:val="00BB2A3A"/>
    <w:rsid w:val="00BB2BE9"/>
    <w:rsid w:val="00BB3036"/>
    <w:rsid w:val="00BB3280"/>
    <w:rsid w:val="00BB409A"/>
    <w:rsid w:val="00BB50D8"/>
    <w:rsid w:val="00BB608F"/>
    <w:rsid w:val="00BB62DA"/>
    <w:rsid w:val="00BB70C9"/>
    <w:rsid w:val="00BB7770"/>
    <w:rsid w:val="00BB7974"/>
    <w:rsid w:val="00BB7E29"/>
    <w:rsid w:val="00BC030A"/>
    <w:rsid w:val="00BC0749"/>
    <w:rsid w:val="00BC1A23"/>
    <w:rsid w:val="00BC2104"/>
    <w:rsid w:val="00BC2604"/>
    <w:rsid w:val="00BC2804"/>
    <w:rsid w:val="00BC290A"/>
    <w:rsid w:val="00BC2DA4"/>
    <w:rsid w:val="00BC2F2F"/>
    <w:rsid w:val="00BC3502"/>
    <w:rsid w:val="00BC3FC3"/>
    <w:rsid w:val="00BC4B1A"/>
    <w:rsid w:val="00BC5110"/>
    <w:rsid w:val="00BC6F9A"/>
    <w:rsid w:val="00BC798D"/>
    <w:rsid w:val="00BC79A9"/>
    <w:rsid w:val="00BC7B30"/>
    <w:rsid w:val="00BD051C"/>
    <w:rsid w:val="00BD0606"/>
    <w:rsid w:val="00BD0696"/>
    <w:rsid w:val="00BD0CEF"/>
    <w:rsid w:val="00BD1B9C"/>
    <w:rsid w:val="00BD35D6"/>
    <w:rsid w:val="00BD4082"/>
    <w:rsid w:val="00BD4D15"/>
    <w:rsid w:val="00BD4F0D"/>
    <w:rsid w:val="00BD4FB2"/>
    <w:rsid w:val="00BD6D19"/>
    <w:rsid w:val="00BD738E"/>
    <w:rsid w:val="00BE003B"/>
    <w:rsid w:val="00BE0608"/>
    <w:rsid w:val="00BE06A5"/>
    <w:rsid w:val="00BE0EFC"/>
    <w:rsid w:val="00BE1396"/>
    <w:rsid w:val="00BE1C54"/>
    <w:rsid w:val="00BE1FED"/>
    <w:rsid w:val="00BE2B65"/>
    <w:rsid w:val="00BE2E2C"/>
    <w:rsid w:val="00BE321C"/>
    <w:rsid w:val="00BE33B5"/>
    <w:rsid w:val="00BE4A66"/>
    <w:rsid w:val="00BE4C29"/>
    <w:rsid w:val="00BE4E7D"/>
    <w:rsid w:val="00BE5E5A"/>
    <w:rsid w:val="00BE62F3"/>
    <w:rsid w:val="00BE65C7"/>
    <w:rsid w:val="00BE7493"/>
    <w:rsid w:val="00BE7CF9"/>
    <w:rsid w:val="00BF061A"/>
    <w:rsid w:val="00BF11D5"/>
    <w:rsid w:val="00BF13FD"/>
    <w:rsid w:val="00BF17C4"/>
    <w:rsid w:val="00BF193D"/>
    <w:rsid w:val="00BF1B4A"/>
    <w:rsid w:val="00BF2ACE"/>
    <w:rsid w:val="00BF2C52"/>
    <w:rsid w:val="00BF337B"/>
    <w:rsid w:val="00BF4FA5"/>
    <w:rsid w:val="00BF50BD"/>
    <w:rsid w:val="00BF54F0"/>
    <w:rsid w:val="00BF57B0"/>
    <w:rsid w:val="00BF641B"/>
    <w:rsid w:val="00BF64F2"/>
    <w:rsid w:val="00BF66A2"/>
    <w:rsid w:val="00BF6BCF"/>
    <w:rsid w:val="00C002E6"/>
    <w:rsid w:val="00C00604"/>
    <w:rsid w:val="00C00A76"/>
    <w:rsid w:val="00C0202F"/>
    <w:rsid w:val="00C033CF"/>
    <w:rsid w:val="00C03648"/>
    <w:rsid w:val="00C03F2D"/>
    <w:rsid w:val="00C051B4"/>
    <w:rsid w:val="00C0576E"/>
    <w:rsid w:val="00C05EEE"/>
    <w:rsid w:val="00C06C2C"/>
    <w:rsid w:val="00C07530"/>
    <w:rsid w:val="00C07553"/>
    <w:rsid w:val="00C07EC9"/>
    <w:rsid w:val="00C1054F"/>
    <w:rsid w:val="00C114F1"/>
    <w:rsid w:val="00C11E60"/>
    <w:rsid w:val="00C12BFB"/>
    <w:rsid w:val="00C13B6B"/>
    <w:rsid w:val="00C14187"/>
    <w:rsid w:val="00C14284"/>
    <w:rsid w:val="00C14D23"/>
    <w:rsid w:val="00C15263"/>
    <w:rsid w:val="00C155C5"/>
    <w:rsid w:val="00C1736B"/>
    <w:rsid w:val="00C175E1"/>
    <w:rsid w:val="00C17628"/>
    <w:rsid w:val="00C17783"/>
    <w:rsid w:val="00C17A10"/>
    <w:rsid w:val="00C17CBD"/>
    <w:rsid w:val="00C17F9D"/>
    <w:rsid w:val="00C20916"/>
    <w:rsid w:val="00C210DC"/>
    <w:rsid w:val="00C211AF"/>
    <w:rsid w:val="00C22A24"/>
    <w:rsid w:val="00C22A7C"/>
    <w:rsid w:val="00C23B77"/>
    <w:rsid w:val="00C23D0D"/>
    <w:rsid w:val="00C24069"/>
    <w:rsid w:val="00C24667"/>
    <w:rsid w:val="00C24FEB"/>
    <w:rsid w:val="00C2513F"/>
    <w:rsid w:val="00C25E5C"/>
    <w:rsid w:val="00C267E3"/>
    <w:rsid w:val="00C26A5F"/>
    <w:rsid w:val="00C26B97"/>
    <w:rsid w:val="00C27899"/>
    <w:rsid w:val="00C30130"/>
    <w:rsid w:val="00C30710"/>
    <w:rsid w:val="00C30D10"/>
    <w:rsid w:val="00C31C8F"/>
    <w:rsid w:val="00C3219B"/>
    <w:rsid w:val="00C32DC3"/>
    <w:rsid w:val="00C336AD"/>
    <w:rsid w:val="00C33B75"/>
    <w:rsid w:val="00C33F34"/>
    <w:rsid w:val="00C34BFF"/>
    <w:rsid w:val="00C34EF7"/>
    <w:rsid w:val="00C35FD6"/>
    <w:rsid w:val="00C36065"/>
    <w:rsid w:val="00C37068"/>
    <w:rsid w:val="00C370D5"/>
    <w:rsid w:val="00C37CFB"/>
    <w:rsid w:val="00C41917"/>
    <w:rsid w:val="00C423DF"/>
    <w:rsid w:val="00C43387"/>
    <w:rsid w:val="00C435F5"/>
    <w:rsid w:val="00C43693"/>
    <w:rsid w:val="00C43B7B"/>
    <w:rsid w:val="00C43CE1"/>
    <w:rsid w:val="00C44C55"/>
    <w:rsid w:val="00C44E8E"/>
    <w:rsid w:val="00C47DC7"/>
    <w:rsid w:val="00C47EE9"/>
    <w:rsid w:val="00C50B45"/>
    <w:rsid w:val="00C50EEE"/>
    <w:rsid w:val="00C512AE"/>
    <w:rsid w:val="00C51B33"/>
    <w:rsid w:val="00C53321"/>
    <w:rsid w:val="00C533C9"/>
    <w:rsid w:val="00C54637"/>
    <w:rsid w:val="00C546D1"/>
    <w:rsid w:val="00C553E3"/>
    <w:rsid w:val="00C55DAE"/>
    <w:rsid w:val="00C562DD"/>
    <w:rsid w:val="00C5671F"/>
    <w:rsid w:val="00C575DE"/>
    <w:rsid w:val="00C5769C"/>
    <w:rsid w:val="00C579C5"/>
    <w:rsid w:val="00C600D2"/>
    <w:rsid w:val="00C60858"/>
    <w:rsid w:val="00C61E88"/>
    <w:rsid w:val="00C6342F"/>
    <w:rsid w:val="00C6379B"/>
    <w:rsid w:val="00C64957"/>
    <w:rsid w:val="00C6508E"/>
    <w:rsid w:val="00C65AAD"/>
    <w:rsid w:val="00C65DFA"/>
    <w:rsid w:val="00C65F4C"/>
    <w:rsid w:val="00C65F59"/>
    <w:rsid w:val="00C663F6"/>
    <w:rsid w:val="00C66C03"/>
    <w:rsid w:val="00C673C6"/>
    <w:rsid w:val="00C677B3"/>
    <w:rsid w:val="00C7015B"/>
    <w:rsid w:val="00C704E7"/>
    <w:rsid w:val="00C7126E"/>
    <w:rsid w:val="00C71F8F"/>
    <w:rsid w:val="00C7233C"/>
    <w:rsid w:val="00C72FBB"/>
    <w:rsid w:val="00C7317D"/>
    <w:rsid w:val="00C73754"/>
    <w:rsid w:val="00C73784"/>
    <w:rsid w:val="00C7586F"/>
    <w:rsid w:val="00C75A25"/>
    <w:rsid w:val="00C76103"/>
    <w:rsid w:val="00C761FD"/>
    <w:rsid w:val="00C76607"/>
    <w:rsid w:val="00C76B76"/>
    <w:rsid w:val="00C76E85"/>
    <w:rsid w:val="00C76EE8"/>
    <w:rsid w:val="00C76F11"/>
    <w:rsid w:val="00C7712D"/>
    <w:rsid w:val="00C77F91"/>
    <w:rsid w:val="00C80C84"/>
    <w:rsid w:val="00C81BFE"/>
    <w:rsid w:val="00C831E6"/>
    <w:rsid w:val="00C83207"/>
    <w:rsid w:val="00C84070"/>
    <w:rsid w:val="00C841D6"/>
    <w:rsid w:val="00C844B6"/>
    <w:rsid w:val="00C84AF9"/>
    <w:rsid w:val="00C84EDC"/>
    <w:rsid w:val="00C8583C"/>
    <w:rsid w:val="00C85BEA"/>
    <w:rsid w:val="00C85EB2"/>
    <w:rsid w:val="00C86457"/>
    <w:rsid w:val="00C86989"/>
    <w:rsid w:val="00C86A23"/>
    <w:rsid w:val="00C86A5F"/>
    <w:rsid w:val="00C870BC"/>
    <w:rsid w:val="00C87B8E"/>
    <w:rsid w:val="00C91228"/>
    <w:rsid w:val="00C9185C"/>
    <w:rsid w:val="00C92602"/>
    <w:rsid w:val="00C92DBD"/>
    <w:rsid w:val="00C92DCB"/>
    <w:rsid w:val="00C92EE2"/>
    <w:rsid w:val="00C935FE"/>
    <w:rsid w:val="00C93C03"/>
    <w:rsid w:val="00C95681"/>
    <w:rsid w:val="00C95791"/>
    <w:rsid w:val="00C95A55"/>
    <w:rsid w:val="00C95BA1"/>
    <w:rsid w:val="00C961C7"/>
    <w:rsid w:val="00C964BA"/>
    <w:rsid w:val="00C96C27"/>
    <w:rsid w:val="00C96DCE"/>
    <w:rsid w:val="00C979AB"/>
    <w:rsid w:val="00C97FF5"/>
    <w:rsid w:val="00CA01D2"/>
    <w:rsid w:val="00CA0317"/>
    <w:rsid w:val="00CA061C"/>
    <w:rsid w:val="00CA0EAE"/>
    <w:rsid w:val="00CA0F9D"/>
    <w:rsid w:val="00CA1A19"/>
    <w:rsid w:val="00CA23D6"/>
    <w:rsid w:val="00CA2D96"/>
    <w:rsid w:val="00CA3566"/>
    <w:rsid w:val="00CA3CC6"/>
    <w:rsid w:val="00CA3E43"/>
    <w:rsid w:val="00CA470B"/>
    <w:rsid w:val="00CA4E8C"/>
    <w:rsid w:val="00CA5186"/>
    <w:rsid w:val="00CA5237"/>
    <w:rsid w:val="00CA6A0B"/>
    <w:rsid w:val="00CA74DB"/>
    <w:rsid w:val="00CA7558"/>
    <w:rsid w:val="00CA78EF"/>
    <w:rsid w:val="00CB0364"/>
    <w:rsid w:val="00CB04FA"/>
    <w:rsid w:val="00CB0C06"/>
    <w:rsid w:val="00CB0D33"/>
    <w:rsid w:val="00CB163D"/>
    <w:rsid w:val="00CB1AAF"/>
    <w:rsid w:val="00CB1ACC"/>
    <w:rsid w:val="00CB1C63"/>
    <w:rsid w:val="00CB27B9"/>
    <w:rsid w:val="00CB30CC"/>
    <w:rsid w:val="00CB32CC"/>
    <w:rsid w:val="00CB3576"/>
    <w:rsid w:val="00CB4B10"/>
    <w:rsid w:val="00CB58D8"/>
    <w:rsid w:val="00CB6491"/>
    <w:rsid w:val="00CB6711"/>
    <w:rsid w:val="00CB6763"/>
    <w:rsid w:val="00CB7AD0"/>
    <w:rsid w:val="00CC0109"/>
    <w:rsid w:val="00CC045F"/>
    <w:rsid w:val="00CC06DD"/>
    <w:rsid w:val="00CC0E34"/>
    <w:rsid w:val="00CC0FCF"/>
    <w:rsid w:val="00CC17FC"/>
    <w:rsid w:val="00CC1C04"/>
    <w:rsid w:val="00CC1DC3"/>
    <w:rsid w:val="00CC28B5"/>
    <w:rsid w:val="00CC2AC6"/>
    <w:rsid w:val="00CC2BAF"/>
    <w:rsid w:val="00CC4009"/>
    <w:rsid w:val="00CC4023"/>
    <w:rsid w:val="00CC44BA"/>
    <w:rsid w:val="00CC4537"/>
    <w:rsid w:val="00CC4B2C"/>
    <w:rsid w:val="00CC6207"/>
    <w:rsid w:val="00CC77D6"/>
    <w:rsid w:val="00CC7EF3"/>
    <w:rsid w:val="00CD0149"/>
    <w:rsid w:val="00CD02FE"/>
    <w:rsid w:val="00CD1486"/>
    <w:rsid w:val="00CD15D2"/>
    <w:rsid w:val="00CD18F2"/>
    <w:rsid w:val="00CD1C69"/>
    <w:rsid w:val="00CD226B"/>
    <w:rsid w:val="00CD3793"/>
    <w:rsid w:val="00CD4018"/>
    <w:rsid w:val="00CD4575"/>
    <w:rsid w:val="00CD4958"/>
    <w:rsid w:val="00CD5547"/>
    <w:rsid w:val="00CD5DBC"/>
    <w:rsid w:val="00CD6A76"/>
    <w:rsid w:val="00CD6D7E"/>
    <w:rsid w:val="00CD70FA"/>
    <w:rsid w:val="00CD7170"/>
    <w:rsid w:val="00CD71D7"/>
    <w:rsid w:val="00CD7C4A"/>
    <w:rsid w:val="00CD7EB6"/>
    <w:rsid w:val="00CE023B"/>
    <w:rsid w:val="00CE02F1"/>
    <w:rsid w:val="00CE0E1A"/>
    <w:rsid w:val="00CE1617"/>
    <w:rsid w:val="00CE1660"/>
    <w:rsid w:val="00CE24FD"/>
    <w:rsid w:val="00CE262F"/>
    <w:rsid w:val="00CE2679"/>
    <w:rsid w:val="00CE2861"/>
    <w:rsid w:val="00CE291B"/>
    <w:rsid w:val="00CE29E6"/>
    <w:rsid w:val="00CE2B65"/>
    <w:rsid w:val="00CE2E9B"/>
    <w:rsid w:val="00CE35DB"/>
    <w:rsid w:val="00CE37DF"/>
    <w:rsid w:val="00CE3BE3"/>
    <w:rsid w:val="00CE55B7"/>
    <w:rsid w:val="00CE6007"/>
    <w:rsid w:val="00CE61B8"/>
    <w:rsid w:val="00CE6208"/>
    <w:rsid w:val="00CE631B"/>
    <w:rsid w:val="00CE68FE"/>
    <w:rsid w:val="00CE6A00"/>
    <w:rsid w:val="00CE73A7"/>
    <w:rsid w:val="00CE7ACA"/>
    <w:rsid w:val="00CF19D5"/>
    <w:rsid w:val="00CF23DB"/>
    <w:rsid w:val="00CF275F"/>
    <w:rsid w:val="00CF3152"/>
    <w:rsid w:val="00CF365F"/>
    <w:rsid w:val="00CF3A3D"/>
    <w:rsid w:val="00CF3A81"/>
    <w:rsid w:val="00CF3DB0"/>
    <w:rsid w:val="00CF4509"/>
    <w:rsid w:val="00CF521D"/>
    <w:rsid w:val="00CF5527"/>
    <w:rsid w:val="00CF56B0"/>
    <w:rsid w:val="00CF5C3B"/>
    <w:rsid w:val="00CF605B"/>
    <w:rsid w:val="00CF6115"/>
    <w:rsid w:val="00CF6851"/>
    <w:rsid w:val="00CF6DCF"/>
    <w:rsid w:val="00CF6F38"/>
    <w:rsid w:val="00D00F5E"/>
    <w:rsid w:val="00D01448"/>
    <w:rsid w:val="00D01861"/>
    <w:rsid w:val="00D018B0"/>
    <w:rsid w:val="00D01C35"/>
    <w:rsid w:val="00D01EA8"/>
    <w:rsid w:val="00D02074"/>
    <w:rsid w:val="00D021F8"/>
    <w:rsid w:val="00D0275D"/>
    <w:rsid w:val="00D02920"/>
    <w:rsid w:val="00D02945"/>
    <w:rsid w:val="00D03543"/>
    <w:rsid w:val="00D03900"/>
    <w:rsid w:val="00D04557"/>
    <w:rsid w:val="00D050D9"/>
    <w:rsid w:val="00D0524A"/>
    <w:rsid w:val="00D059D9"/>
    <w:rsid w:val="00D0752A"/>
    <w:rsid w:val="00D07F4F"/>
    <w:rsid w:val="00D1049A"/>
    <w:rsid w:val="00D10772"/>
    <w:rsid w:val="00D1080D"/>
    <w:rsid w:val="00D11143"/>
    <w:rsid w:val="00D11253"/>
    <w:rsid w:val="00D11601"/>
    <w:rsid w:val="00D11D46"/>
    <w:rsid w:val="00D12573"/>
    <w:rsid w:val="00D12F9F"/>
    <w:rsid w:val="00D13301"/>
    <w:rsid w:val="00D13622"/>
    <w:rsid w:val="00D14026"/>
    <w:rsid w:val="00D1407E"/>
    <w:rsid w:val="00D14378"/>
    <w:rsid w:val="00D144EF"/>
    <w:rsid w:val="00D14A1E"/>
    <w:rsid w:val="00D14AAF"/>
    <w:rsid w:val="00D14F94"/>
    <w:rsid w:val="00D15CE7"/>
    <w:rsid w:val="00D15F31"/>
    <w:rsid w:val="00D15FFE"/>
    <w:rsid w:val="00D16501"/>
    <w:rsid w:val="00D16616"/>
    <w:rsid w:val="00D169BC"/>
    <w:rsid w:val="00D16D35"/>
    <w:rsid w:val="00D1746B"/>
    <w:rsid w:val="00D17717"/>
    <w:rsid w:val="00D17794"/>
    <w:rsid w:val="00D20169"/>
    <w:rsid w:val="00D209B8"/>
    <w:rsid w:val="00D20C89"/>
    <w:rsid w:val="00D21850"/>
    <w:rsid w:val="00D220CB"/>
    <w:rsid w:val="00D227F9"/>
    <w:rsid w:val="00D23E96"/>
    <w:rsid w:val="00D245D1"/>
    <w:rsid w:val="00D246D3"/>
    <w:rsid w:val="00D247A9"/>
    <w:rsid w:val="00D24B7E"/>
    <w:rsid w:val="00D25B2C"/>
    <w:rsid w:val="00D25DB6"/>
    <w:rsid w:val="00D25DD2"/>
    <w:rsid w:val="00D261C6"/>
    <w:rsid w:val="00D26369"/>
    <w:rsid w:val="00D26E11"/>
    <w:rsid w:val="00D26E5A"/>
    <w:rsid w:val="00D274AF"/>
    <w:rsid w:val="00D27FE7"/>
    <w:rsid w:val="00D3075F"/>
    <w:rsid w:val="00D30978"/>
    <w:rsid w:val="00D30CB5"/>
    <w:rsid w:val="00D31042"/>
    <w:rsid w:val="00D31FE1"/>
    <w:rsid w:val="00D32B5D"/>
    <w:rsid w:val="00D32D8A"/>
    <w:rsid w:val="00D33075"/>
    <w:rsid w:val="00D33776"/>
    <w:rsid w:val="00D3487F"/>
    <w:rsid w:val="00D34898"/>
    <w:rsid w:val="00D35476"/>
    <w:rsid w:val="00D357B3"/>
    <w:rsid w:val="00D35F69"/>
    <w:rsid w:val="00D36F9A"/>
    <w:rsid w:val="00D37AB9"/>
    <w:rsid w:val="00D37EB3"/>
    <w:rsid w:val="00D40A26"/>
    <w:rsid w:val="00D40B81"/>
    <w:rsid w:val="00D412D2"/>
    <w:rsid w:val="00D42283"/>
    <w:rsid w:val="00D424CF"/>
    <w:rsid w:val="00D429EA"/>
    <w:rsid w:val="00D43107"/>
    <w:rsid w:val="00D43731"/>
    <w:rsid w:val="00D44705"/>
    <w:rsid w:val="00D458E2"/>
    <w:rsid w:val="00D463C4"/>
    <w:rsid w:val="00D46685"/>
    <w:rsid w:val="00D467F7"/>
    <w:rsid w:val="00D46984"/>
    <w:rsid w:val="00D47644"/>
    <w:rsid w:val="00D476E5"/>
    <w:rsid w:val="00D4795B"/>
    <w:rsid w:val="00D5074B"/>
    <w:rsid w:val="00D50980"/>
    <w:rsid w:val="00D50A8C"/>
    <w:rsid w:val="00D5120E"/>
    <w:rsid w:val="00D51AEA"/>
    <w:rsid w:val="00D520BB"/>
    <w:rsid w:val="00D528AC"/>
    <w:rsid w:val="00D530FA"/>
    <w:rsid w:val="00D53295"/>
    <w:rsid w:val="00D53DAA"/>
    <w:rsid w:val="00D540F3"/>
    <w:rsid w:val="00D5420F"/>
    <w:rsid w:val="00D54A42"/>
    <w:rsid w:val="00D54B4D"/>
    <w:rsid w:val="00D54C6B"/>
    <w:rsid w:val="00D5556D"/>
    <w:rsid w:val="00D55D7A"/>
    <w:rsid w:val="00D56442"/>
    <w:rsid w:val="00D572C7"/>
    <w:rsid w:val="00D61254"/>
    <w:rsid w:val="00D61372"/>
    <w:rsid w:val="00D613D2"/>
    <w:rsid w:val="00D632FB"/>
    <w:rsid w:val="00D634B9"/>
    <w:rsid w:val="00D648B5"/>
    <w:rsid w:val="00D6630B"/>
    <w:rsid w:val="00D66EB3"/>
    <w:rsid w:val="00D67396"/>
    <w:rsid w:val="00D70458"/>
    <w:rsid w:val="00D705A8"/>
    <w:rsid w:val="00D70E64"/>
    <w:rsid w:val="00D71232"/>
    <w:rsid w:val="00D713B0"/>
    <w:rsid w:val="00D71A9C"/>
    <w:rsid w:val="00D72221"/>
    <w:rsid w:val="00D72A5A"/>
    <w:rsid w:val="00D7380F"/>
    <w:rsid w:val="00D7478C"/>
    <w:rsid w:val="00D74C67"/>
    <w:rsid w:val="00D75381"/>
    <w:rsid w:val="00D753CA"/>
    <w:rsid w:val="00D756F5"/>
    <w:rsid w:val="00D75A90"/>
    <w:rsid w:val="00D75F76"/>
    <w:rsid w:val="00D75FFF"/>
    <w:rsid w:val="00D76F67"/>
    <w:rsid w:val="00D7723B"/>
    <w:rsid w:val="00D7773A"/>
    <w:rsid w:val="00D77EF0"/>
    <w:rsid w:val="00D809EB"/>
    <w:rsid w:val="00D80E32"/>
    <w:rsid w:val="00D83015"/>
    <w:rsid w:val="00D83300"/>
    <w:rsid w:val="00D83767"/>
    <w:rsid w:val="00D83C7E"/>
    <w:rsid w:val="00D83E63"/>
    <w:rsid w:val="00D85056"/>
    <w:rsid w:val="00D85F02"/>
    <w:rsid w:val="00D86092"/>
    <w:rsid w:val="00D8628A"/>
    <w:rsid w:val="00D8667E"/>
    <w:rsid w:val="00D878B8"/>
    <w:rsid w:val="00D87E94"/>
    <w:rsid w:val="00D90ADA"/>
    <w:rsid w:val="00D90F9A"/>
    <w:rsid w:val="00D91617"/>
    <w:rsid w:val="00D91B62"/>
    <w:rsid w:val="00D9211C"/>
    <w:rsid w:val="00D922A4"/>
    <w:rsid w:val="00D92805"/>
    <w:rsid w:val="00D9287A"/>
    <w:rsid w:val="00D92FA6"/>
    <w:rsid w:val="00D93302"/>
    <w:rsid w:val="00D93EC3"/>
    <w:rsid w:val="00D94105"/>
    <w:rsid w:val="00D943A9"/>
    <w:rsid w:val="00D944C8"/>
    <w:rsid w:val="00D9493F"/>
    <w:rsid w:val="00D94B94"/>
    <w:rsid w:val="00D95E14"/>
    <w:rsid w:val="00D95F9F"/>
    <w:rsid w:val="00D962A9"/>
    <w:rsid w:val="00D97B26"/>
    <w:rsid w:val="00D97BF9"/>
    <w:rsid w:val="00D97C8E"/>
    <w:rsid w:val="00DA04B2"/>
    <w:rsid w:val="00DA143C"/>
    <w:rsid w:val="00DA1A1D"/>
    <w:rsid w:val="00DA1AC7"/>
    <w:rsid w:val="00DA1B88"/>
    <w:rsid w:val="00DA1B8E"/>
    <w:rsid w:val="00DA1D72"/>
    <w:rsid w:val="00DA1F97"/>
    <w:rsid w:val="00DA2083"/>
    <w:rsid w:val="00DA2103"/>
    <w:rsid w:val="00DA2961"/>
    <w:rsid w:val="00DA3BD6"/>
    <w:rsid w:val="00DA3E6E"/>
    <w:rsid w:val="00DA641A"/>
    <w:rsid w:val="00DA6734"/>
    <w:rsid w:val="00DA70A1"/>
    <w:rsid w:val="00DA70DA"/>
    <w:rsid w:val="00DA7626"/>
    <w:rsid w:val="00DA7683"/>
    <w:rsid w:val="00DB0132"/>
    <w:rsid w:val="00DB0406"/>
    <w:rsid w:val="00DB0485"/>
    <w:rsid w:val="00DB0B76"/>
    <w:rsid w:val="00DB0BF3"/>
    <w:rsid w:val="00DB101D"/>
    <w:rsid w:val="00DB10CD"/>
    <w:rsid w:val="00DB13C4"/>
    <w:rsid w:val="00DB1415"/>
    <w:rsid w:val="00DB1423"/>
    <w:rsid w:val="00DB16D3"/>
    <w:rsid w:val="00DB1B20"/>
    <w:rsid w:val="00DB2A2C"/>
    <w:rsid w:val="00DB2E92"/>
    <w:rsid w:val="00DB3265"/>
    <w:rsid w:val="00DB3612"/>
    <w:rsid w:val="00DB3767"/>
    <w:rsid w:val="00DB4ACD"/>
    <w:rsid w:val="00DB51D4"/>
    <w:rsid w:val="00DB5776"/>
    <w:rsid w:val="00DB581E"/>
    <w:rsid w:val="00DB5D4A"/>
    <w:rsid w:val="00DB5DB6"/>
    <w:rsid w:val="00DB6212"/>
    <w:rsid w:val="00DB6358"/>
    <w:rsid w:val="00DB64AF"/>
    <w:rsid w:val="00DB666F"/>
    <w:rsid w:val="00DB69DD"/>
    <w:rsid w:val="00DB6B5A"/>
    <w:rsid w:val="00DB7161"/>
    <w:rsid w:val="00DB761F"/>
    <w:rsid w:val="00DB7731"/>
    <w:rsid w:val="00DB7AD3"/>
    <w:rsid w:val="00DB7C1E"/>
    <w:rsid w:val="00DC0842"/>
    <w:rsid w:val="00DC1A3D"/>
    <w:rsid w:val="00DC1D01"/>
    <w:rsid w:val="00DC2649"/>
    <w:rsid w:val="00DC2AA2"/>
    <w:rsid w:val="00DC2B96"/>
    <w:rsid w:val="00DC2F94"/>
    <w:rsid w:val="00DC33B6"/>
    <w:rsid w:val="00DC3734"/>
    <w:rsid w:val="00DC3B52"/>
    <w:rsid w:val="00DC4166"/>
    <w:rsid w:val="00DC4879"/>
    <w:rsid w:val="00DC52B6"/>
    <w:rsid w:val="00DC66E4"/>
    <w:rsid w:val="00DC71ED"/>
    <w:rsid w:val="00DC72DA"/>
    <w:rsid w:val="00DC7557"/>
    <w:rsid w:val="00DC7760"/>
    <w:rsid w:val="00DC7776"/>
    <w:rsid w:val="00DC7B46"/>
    <w:rsid w:val="00DD0002"/>
    <w:rsid w:val="00DD063A"/>
    <w:rsid w:val="00DD07FD"/>
    <w:rsid w:val="00DD0921"/>
    <w:rsid w:val="00DD0F90"/>
    <w:rsid w:val="00DD1089"/>
    <w:rsid w:val="00DD185E"/>
    <w:rsid w:val="00DD1D1E"/>
    <w:rsid w:val="00DD2195"/>
    <w:rsid w:val="00DD2DF3"/>
    <w:rsid w:val="00DD2FC7"/>
    <w:rsid w:val="00DD444B"/>
    <w:rsid w:val="00DD4839"/>
    <w:rsid w:val="00DD506D"/>
    <w:rsid w:val="00DD62D6"/>
    <w:rsid w:val="00DD652F"/>
    <w:rsid w:val="00DD6939"/>
    <w:rsid w:val="00DD6B8D"/>
    <w:rsid w:val="00DD6E3E"/>
    <w:rsid w:val="00DD73D9"/>
    <w:rsid w:val="00DD7704"/>
    <w:rsid w:val="00DE00B7"/>
    <w:rsid w:val="00DE056C"/>
    <w:rsid w:val="00DE0C5E"/>
    <w:rsid w:val="00DE1BE2"/>
    <w:rsid w:val="00DE29DD"/>
    <w:rsid w:val="00DE44B4"/>
    <w:rsid w:val="00DE4AAF"/>
    <w:rsid w:val="00DE519C"/>
    <w:rsid w:val="00DE552C"/>
    <w:rsid w:val="00DE594B"/>
    <w:rsid w:val="00DE67DC"/>
    <w:rsid w:val="00DE6B50"/>
    <w:rsid w:val="00DE709C"/>
    <w:rsid w:val="00DE7801"/>
    <w:rsid w:val="00DE7960"/>
    <w:rsid w:val="00DF0070"/>
    <w:rsid w:val="00DF0496"/>
    <w:rsid w:val="00DF1236"/>
    <w:rsid w:val="00DF146F"/>
    <w:rsid w:val="00DF205D"/>
    <w:rsid w:val="00DF2079"/>
    <w:rsid w:val="00DF293D"/>
    <w:rsid w:val="00DF2BD7"/>
    <w:rsid w:val="00DF4080"/>
    <w:rsid w:val="00DF4CEC"/>
    <w:rsid w:val="00DF4DD0"/>
    <w:rsid w:val="00DF5828"/>
    <w:rsid w:val="00DF58CA"/>
    <w:rsid w:val="00DF61D1"/>
    <w:rsid w:val="00DF63CF"/>
    <w:rsid w:val="00DF65BC"/>
    <w:rsid w:val="00DF7BEA"/>
    <w:rsid w:val="00DF7C4D"/>
    <w:rsid w:val="00E0069E"/>
    <w:rsid w:val="00E009C7"/>
    <w:rsid w:val="00E010FD"/>
    <w:rsid w:val="00E01BB9"/>
    <w:rsid w:val="00E0227A"/>
    <w:rsid w:val="00E02C0D"/>
    <w:rsid w:val="00E02E32"/>
    <w:rsid w:val="00E03F1F"/>
    <w:rsid w:val="00E03FBE"/>
    <w:rsid w:val="00E046FF"/>
    <w:rsid w:val="00E04B31"/>
    <w:rsid w:val="00E04FD1"/>
    <w:rsid w:val="00E053A7"/>
    <w:rsid w:val="00E05A97"/>
    <w:rsid w:val="00E061C6"/>
    <w:rsid w:val="00E06259"/>
    <w:rsid w:val="00E06ABD"/>
    <w:rsid w:val="00E07255"/>
    <w:rsid w:val="00E07ACE"/>
    <w:rsid w:val="00E1038D"/>
    <w:rsid w:val="00E106CF"/>
    <w:rsid w:val="00E110E7"/>
    <w:rsid w:val="00E11546"/>
    <w:rsid w:val="00E11984"/>
    <w:rsid w:val="00E11BF7"/>
    <w:rsid w:val="00E124E6"/>
    <w:rsid w:val="00E12BB4"/>
    <w:rsid w:val="00E12FF2"/>
    <w:rsid w:val="00E13854"/>
    <w:rsid w:val="00E13B7B"/>
    <w:rsid w:val="00E13B99"/>
    <w:rsid w:val="00E14A4A"/>
    <w:rsid w:val="00E14B00"/>
    <w:rsid w:val="00E1559D"/>
    <w:rsid w:val="00E15A0F"/>
    <w:rsid w:val="00E15E44"/>
    <w:rsid w:val="00E16DA3"/>
    <w:rsid w:val="00E17FCD"/>
    <w:rsid w:val="00E203B6"/>
    <w:rsid w:val="00E20898"/>
    <w:rsid w:val="00E208EF"/>
    <w:rsid w:val="00E20BB9"/>
    <w:rsid w:val="00E2105C"/>
    <w:rsid w:val="00E21077"/>
    <w:rsid w:val="00E21336"/>
    <w:rsid w:val="00E22931"/>
    <w:rsid w:val="00E2368C"/>
    <w:rsid w:val="00E246D6"/>
    <w:rsid w:val="00E24D40"/>
    <w:rsid w:val="00E24FE0"/>
    <w:rsid w:val="00E25268"/>
    <w:rsid w:val="00E2526B"/>
    <w:rsid w:val="00E25401"/>
    <w:rsid w:val="00E2544F"/>
    <w:rsid w:val="00E25582"/>
    <w:rsid w:val="00E256AE"/>
    <w:rsid w:val="00E25E3E"/>
    <w:rsid w:val="00E304C5"/>
    <w:rsid w:val="00E30B99"/>
    <w:rsid w:val="00E316DD"/>
    <w:rsid w:val="00E31963"/>
    <w:rsid w:val="00E3205E"/>
    <w:rsid w:val="00E324A3"/>
    <w:rsid w:val="00E32AA1"/>
    <w:rsid w:val="00E32BB8"/>
    <w:rsid w:val="00E32EE6"/>
    <w:rsid w:val="00E33150"/>
    <w:rsid w:val="00E33FB6"/>
    <w:rsid w:val="00E34227"/>
    <w:rsid w:val="00E34D51"/>
    <w:rsid w:val="00E3593D"/>
    <w:rsid w:val="00E35B9B"/>
    <w:rsid w:val="00E35BFE"/>
    <w:rsid w:val="00E361C6"/>
    <w:rsid w:val="00E364BE"/>
    <w:rsid w:val="00E3655C"/>
    <w:rsid w:val="00E3682B"/>
    <w:rsid w:val="00E36C1B"/>
    <w:rsid w:val="00E36D62"/>
    <w:rsid w:val="00E375AD"/>
    <w:rsid w:val="00E37A37"/>
    <w:rsid w:val="00E37C14"/>
    <w:rsid w:val="00E37FA7"/>
    <w:rsid w:val="00E41072"/>
    <w:rsid w:val="00E41597"/>
    <w:rsid w:val="00E41687"/>
    <w:rsid w:val="00E42DCD"/>
    <w:rsid w:val="00E42F9B"/>
    <w:rsid w:val="00E430BD"/>
    <w:rsid w:val="00E43245"/>
    <w:rsid w:val="00E43417"/>
    <w:rsid w:val="00E439A0"/>
    <w:rsid w:val="00E440D8"/>
    <w:rsid w:val="00E448D1"/>
    <w:rsid w:val="00E44B7F"/>
    <w:rsid w:val="00E451B5"/>
    <w:rsid w:val="00E45881"/>
    <w:rsid w:val="00E45BBF"/>
    <w:rsid w:val="00E45FAE"/>
    <w:rsid w:val="00E4668B"/>
    <w:rsid w:val="00E46C4F"/>
    <w:rsid w:val="00E479BB"/>
    <w:rsid w:val="00E519B7"/>
    <w:rsid w:val="00E51B19"/>
    <w:rsid w:val="00E52E71"/>
    <w:rsid w:val="00E53251"/>
    <w:rsid w:val="00E53289"/>
    <w:rsid w:val="00E53A31"/>
    <w:rsid w:val="00E542AA"/>
    <w:rsid w:val="00E543CE"/>
    <w:rsid w:val="00E54E1B"/>
    <w:rsid w:val="00E56C19"/>
    <w:rsid w:val="00E57147"/>
    <w:rsid w:val="00E57395"/>
    <w:rsid w:val="00E57BBF"/>
    <w:rsid w:val="00E600EC"/>
    <w:rsid w:val="00E602F6"/>
    <w:rsid w:val="00E60B9C"/>
    <w:rsid w:val="00E61168"/>
    <w:rsid w:val="00E61220"/>
    <w:rsid w:val="00E61A05"/>
    <w:rsid w:val="00E61CFC"/>
    <w:rsid w:val="00E629E2"/>
    <w:rsid w:val="00E62A5A"/>
    <w:rsid w:val="00E63D01"/>
    <w:rsid w:val="00E63F47"/>
    <w:rsid w:val="00E640F0"/>
    <w:rsid w:val="00E641E4"/>
    <w:rsid w:val="00E64738"/>
    <w:rsid w:val="00E64A47"/>
    <w:rsid w:val="00E66059"/>
    <w:rsid w:val="00E6659B"/>
    <w:rsid w:val="00E66897"/>
    <w:rsid w:val="00E67192"/>
    <w:rsid w:val="00E673BA"/>
    <w:rsid w:val="00E6796D"/>
    <w:rsid w:val="00E67C0E"/>
    <w:rsid w:val="00E67C49"/>
    <w:rsid w:val="00E67F26"/>
    <w:rsid w:val="00E703EB"/>
    <w:rsid w:val="00E70792"/>
    <w:rsid w:val="00E7079F"/>
    <w:rsid w:val="00E72246"/>
    <w:rsid w:val="00E725A6"/>
    <w:rsid w:val="00E72ABA"/>
    <w:rsid w:val="00E72F0B"/>
    <w:rsid w:val="00E73217"/>
    <w:rsid w:val="00E7442F"/>
    <w:rsid w:val="00E747A2"/>
    <w:rsid w:val="00E747EF"/>
    <w:rsid w:val="00E7542D"/>
    <w:rsid w:val="00E76230"/>
    <w:rsid w:val="00E76372"/>
    <w:rsid w:val="00E77431"/>
    <w:rsid w:val="00E77C3E"/>
    <w:rsid w:val="00E77D02"/>
    <w:rsid w:val="00E803C7"/>
    <w:rsid w:val="00E809F4"/>
    <w:rsid w:val="00E80B3B"/>
    <w:rsid w:val="00E80D35"/>
    <w:rsid w:val="00E822EB"/>
    <w:rsid w:val="00E827FD"/>
    <w:rsid w:val="00E8286B"/>
    <w:rsid w:val="00E83BB1"/>
    <w:rsid w:val="00E83C6F"/>
    <w:rsid w:val="00E8453D"/>
    <w:rsid w:val="00E84740"/>
    <w:rsid w:val="00E848B3"/>
    <w:rsid w:val="00E85CD9"/>
    <w:rsid w:val="00E86C0E"/>
    <w:rsid w:val="00E871FC"/>
    <w:rsid w:val="00E87351"/>
    <w:rsid w:val="00E901B8"/>
    <w:rsid w:val="00E901E8"/>
    <w:rsid w:val="00E91750"/>
    <w:rsid w:val="00E92213"/>
    <w:rsid w:val="00E92795"/>
    <w:rsid w:val="00E92814"/>
    <w:rsid w:val="00E92859"/>
    <w:rsid w:val="00E93172"/>
    <w:rsid w:val="00E944D5"/>
    <w:rsid w:val="00E945CF"/>
    <w:rsid w:val="00E94961"/>
    <w:rsid w:val="00E9560C"/>
    <w:rsid w:val="00E95DD7"/>
    <w:rsid w:val="00E960E4"/>
    <w:rsid w:val="00E969C6"/>
    <w:rsid w:val="00E96A96"/>
    <w:rsid w:val="00E97C75"/>
    <w:rsid w:val="00EA0511"/>
    <w:rsid w:val="00EA0613"/>
    <w:rsid w:val="00EA12D9"/>
    <w:rsid w:val="00EA210B"/>
    <w:rsid w:val="00EA2432"/>
    <w:rsid w:val="00EA3E98"/>
    <w:rsid w:val="00EA3FB6"/>
    <w:rsid w:val="00EA4843"/>
    <w:rsid w:val="00EA4CF7"/>
    <w:rsid w:val="00EA564F"/>
    <w:rsid w:val="00EA56D7"/>
    <w:rsid w:val="00EA582E"/>
    <w:rsid w:val="00EA631C"/>
    <w:rsid w:val="00EA72BB"/>
    <w:rsid w:val="00EB0854"/>
    <w:rsid w:val="00EB0B74"/>
    <w:rsid w:val="00EB1030"/>
    <w:rsid w:val="00EB1346"/>
    <w:rsid w:val="00EB13D3"/>
    <w:rsid w:val="00EB2FE5"/>
    <w:rsid w:val="00EB3171"/>
    <w:rsid w:val="00EB39CE"/>
    <w:rsid w:val="00EB4847"/>
    <w:rsid w:val="00EB5234"/>
    <w:rsid w:val="00EB5EE3"/>
    <w:rsid w:val="00EB6226"/>
    <w:rsid w:val="00EB6DCA"/>
    <w:rsid w:val="00EB6FD4"/>
    <w:rsid w:val="00EB74BD"/>
    <w:rsid w:val="00EB7CD8"/>
    <w:rsid w:val="00EB7E86"/>
    <w:rsid w:val="00EC10A9"/>
    <w:rsid w:val="00EC25D9"/>
    <w:rsid w:val="00EC2FCA"/>
    <w:rsid w:val="00EC3FEB"/>
    <w:rsid w:val="00EC4A17"/>
    <w:rsid w:val="00EC4A26"/>
    <w:rsid w:val="00EC4ADF"/>
    <w:rsid w:val="00EC4DE7"/>
    <w:rsid w:val="00EC51FC"/>
    <w:rsid w:val="00EC52AD"/>
    <w:rsid w:val="00EC5651"/>
    <w:rsid w:val="00EC5847"/>
    <w:rsid w:val="00EC5CAC"/>
    <w:rsid w:val="00EC7F00"/>
    <w:rsid w:val="00ED0978"/>
    <w:rsid w:val="00ED0991"/>
    <w:rsid w:val="00ED0C09"/>
    <w:rsid w:val="00ED1728"/>
    <w:rsid w:val="00ED1909"/>
    <w:rsid w:val="00ED2F3E"/>
    <w:rsid w:val="00ED33A4"/>
    <w:rsid w:val="00ED33DC"/>
    <w:rsid w:val="00ED365B"/>
    <w:rsid w:val="00ED436B"/>
    <w:rsid w:val="00ED47D5"/>
    <w:rsid w:val="00ED56F4"/>
    <w:rsid w:val="00ED58C5"/>
    <w:rsid w:val="00ED5994"/>
    <w:rsid w:val="00ED6563"/>
    <w:rsid w:val="00ED6BDE"/>
    <w:rsid w:val="00ED6BEB"/>
    <w:rsid w:val="00ED793C"/>
    <w:rsid w:val="00ED7BAE"/>
    <w:rsid w:val="00EE0D21"/>
    <w:rsid w:val="00EE1E76"/>
    <w:rsid w:val="00EE3556"/>
    <w:rsid w:val="00EE3E94"/>
    <w:rsid w:val="00EE4EA7"/>
    <w:rsid w:val="00EE6A30"/>
    <w:rsid w:val="00EE713D"/>
    <w:rsid w:val="00EE7A44"/>
    <w:rsid w:val="00EF06FA"/>
    <w:rsid w:val="00EF06FE"/>
    <w:rsid w:val="00EF0B28"/>
    <w:rsid w:val="00EF1247"/>
    <w:rsid w:val="00EF1647"/>
    <w:rsid w:val="00EF1B75"/>
    <w:rsid w:val="00EF1FC0"/>
    <w:rsid w:val="00EF2020"/>
    <w:rsid w:val="00EF2179"/>
    <w:rsid w:val="00EF2245"/>
    <w:rsid w:val="00EF240E"/>
    <w:rsid w:val="00EF308C"/>
    <w:rsid w:val="00EF4D16"/>
    <w:rsid w:val="00EF56E3"/>
    <w:rsid w:val="00EF61E9"/>
    <w:rsid w:val="00EF63F3"/>
    <w:rsid w:val="00EF66B0"/>
    <w:rsid w:val="00EF7CAD"/>
    <w:rsid w:val="00F00177"/>
    <w:rsid w:val="00F006D2"/>
    <w:rsid w:val="00F00AC6"/>
    <w:rsid w:val="00F00EDA"/>
    <w:rsid w:val="00F0140A"/>
    <w:rsid w:val="00F0242F"/>
    <w:rsid w:val="00F025EE"/>
    <w:rsid w:val="00F02B28"/>
    <w:rsid w:val="00F03657"/>
    <w:rsid w:val="00F05975"/>
    <w:rsid w:val="00F065B2"/>
    <w:rsid w:val="00F078B1"/>
    <w:rsid w:val="00F07F16"/>
    <w:rsid w:val="00F10813"/>
    <w:rsid w:val="00F11413"/>
    <w:rsid w:val="00F114A0"/>
    <w:rsid w:val="00F11B07"/>
    <w:rsid w:val="00F122F7"/>
    <w:rsid w:val="00F126AA"/>
    <w:rsid w:val="00F12DFB"/>
    <w:rsid w:val="00F139DC"/>
    <w:rsid w:val="00F141D8"/>
    <w:rsid w:val="00F147A2"/>
    <w:rsid w:val="00F15057"/>
    <w:rsid w:val="00F151F6"/>
    <w:rsid w:val="00F154A7"/>
    <w:rsid w:val="00F15B92"/>
    <w:rsid w:val="00F16FB8"/>
    <w:rsid w:val="00F17200"/>
    <w:rsid w:val="00F203AD"/>
    <w:rsid w:val="00F21820"/>
    <w:rsid w:val="00F219AA"/>
    <w:rsid w:val="00F21EB8"/>
    <w:rsid w:val="00F22911"/>
    <w:rsid w:val="00F22E1B"/>
    <w:rsid w:val="00F236E3"/>
    <w:rsid w:val="00F23D42"/>
    <w:rsid w:val="00F24913"/>
    <w:rsid w:val="00F249D2"/>
    <w:rsid w:val="00F24CA4"/>
    <w:rsid w:val="00F251FB"/>
    <w:rsid w:val="00F255F2"/>
    <w:rsid w:val="00F25BFF"/>
    <w:rsid w:val="00F2640C"/>
    <w:rsid w:val="00F264BD"/>
    <w:rsid w:val="00F26970"/>
    <w:rsid w:val="00F27338"/>
    <w:rsid w:val="00F30714"/>
    <w:rsid w:val="00F3155E"/>
    <w:rsid w:val="00F3217A"/>
    <w:rsid w:val="00F3263C"/>
    <w:rsid w:val="00F32FB4"/>
    <w:rsid w:val="00F332CB"/>
    <w:rsid w:val="00F335F1"/>
    <w:rsid w:val="00F34518"/>
    <w:rsid w:val="00F34A41"/>
    <w:rsid w:val="00F34B2F"/>
    <w:rsid w:val="00F353DD"/>
    <w:rsid w:val="00F35B9E"/>
    <w:rsid w:val="00F35F6D"/>
    <w:rsid w:val="00F3622E"/>
    <w:rsid w:val="00F36627"/>
    <w:rsid w:val="00F3698D"/>
    <w:rsid w:val="00F37062"/>
    <w:rsid w:val="00F37B93"/>
    <w:rsid w:val="00F37E3E"/>
    <w:rsid w:val="00F4080F"/>
    <w:rsid w:val="00F408F8"/>
    <w:rsid w:val="00F40AA0"/>
    <w:rsid w:val="00F40CF9"/>
    <w:rsid w:val="00F414BD"/>
    <w:rsid w:val="00F41690"/>
    <w:rsid w:val="00F41B34"/>
    <w:rsid w:val="00F421E1"/>
    <w:rsid w:val="00F422A7"/>
    <w:rsid w:val="00F43818"/>
    <w:rsid w:val="00F43D4B"/>
    <w:rsid w:val="00F43E32"/>
    <w:rsid w:val="00F441D9"/>
    <w:rsid w:val="00F45231"/>
    <w:rsid w:val="00F45622"/>
    <w:rsid w:val="00F458F4"/>
    <w:rsid w:val="00F45C94"/>
    <w:rsid w:val="00F45EF2"/>
    <w:rsid w:val="00F45F73"/>
    <w:rsid w:val="00F465DA"/>
    <w:rsid w:val="00F471D5"/>
    <w:rsid w:val="00F471E3"/>
    <w:rsid w:val="00F4748C"/>
    <w:rsid w:val="00F4770A"/>
    <w:rsid w:val="00F47FB5"/>
    <w:rsid w:val="00F50B4C"/>
    <w:rsid w:val="00F5216A"/>
    <w:rsid w:val="00F522A8"/>
    <w:rsid w:val="00F52355"/>
    <w:rsid w:val="00F532AA"/>
    <w:rsid w:val="00F54275"/>
    <w:rsid w:val="00F5477A"/>
    <w:rsid w:val="00F55199"/>
    <w:rsid w:val="00F5535D"/>
    <w:rsid w:val="00F553EF"/>
    <w:rsid w:val="00F55750"/>
    <w:rsid w:val="00F55F9A"/>
    <w:rsid w:val="00F56016"/>
    <w:rsid w:val="00F56464"/>
    <w:rsid w:val="00F564A2"/>
    <w:rsid w:val="00F57450"/>
    <w:rsid w:val="00F610DD"/>
    <w:rsid w:val="00F61610"/>
    <w:rsid w:val="00F6167F"/>
    <w:rsid w:val="00F61E9E"/>
    <w:rsid w:val="00F61ECA"/>
    <w:rsid w:val="00F62D7E"/>
    <w:rsid w:val="00F6322C"/>
    <w:rsid w:val="00F63CE2"/>
    <w:rsid w:val="00F63FED"/>
    <w:rsid w:val="00F64ADB"/>
    <w:rsid w:val="00F64C42"/>
    <w:rsid w:val="00F65295"/>
    <w:rsid w:val="00F65424"/>
    <w:rsid w:val="00F65B0C"/>
    <w:rsid w:val="00F6604A"/>
    <w:rsid w:val="00F66231"/>
    <w:rsid w:val="00F662FE"/>
    <w:rsid w:val="00F66372"/>
    <w:rsid w:val="00F67D69"/>
    <w:rsid w:val="00F707EA"/>
    <w:rsid w:val="00F7108E"/>
    <w:rsid w:val="00F71247"/>
    <w:rsid w:val="00F71612"/>
    <w:rsid w:val="00F71B46"/>
    <w:rsid w:val="00F71E38"/>
    <w:rsid w:val="00F7211A"/>
    <w:rsid w:val="00F721C5"/>
    <w:rsid w:val="00F7297C"/>
    <w:rsid w:val="00F7301E"/>
    <w:rsid w:val="00F7321C"/>
    <w:rsid w:val="00F73911"/>
    <w:rsid w:val="00F743A5"/>
    <w:rsid w:val="00F74630"/>
    <w:rsid w:val="00F749D5"/>
    <w:rsid w:val="00F74FBA"/>
    <w:rsid w:val="00F7545B"/>
    <w:rsid w:val="00F75B1F"/>
    <w:rsid w:val="00F75E70"/>
    <w:rsid w:val="00F76092"/>
    <w:rsid w:val="00F77F44"/>
    <w:rsid w:val="00F80218"/>
    <w:rsid w:val="00F804FC"/>
    <w:rsid w:val="00F80690"/>
    <w:rsid w:val="00F80E45"/>
    <w:rsid w:val="00F812D5"/>
    <w:rsid w:val="00F81935"/>
    <w:rsid w:val="00F819F0"/>
    <w:rsid w:val="00F81AEF"/>
    <w:rsid w:val="00F81C48"/>
    <w:rsid w:val="00F82D42"/>
    <w:rsid w:val="00F842C2"/>
    <w:rsid w:val="00F84306"/>
    <w:rsid w:val="00F86A33"/>
    <w:rsid w:val="00F87374"/>
    <w:rsid w:val="00F87C31"/>
    <w:rsid w:val="00F90040"/>
    <w:rsid w:val="00F9025B"/>
    <w:rsid w:val="00F905A6"/>
    <w:rsid w:val="00F90ADA"/>
    <w:rsid w:val="00F91047"/>
    <w:rsid w:val="00F912A0"/>
    <w:rsid w:val="00F9215F"/>
    <w:rsid w:val="00F92C2C"/>
    <w:rsid w:val="00F92FE9"/>
    <w:rsid w:val="00F93415"/>
    <w:rsid w:val="00F937AA"/>
    <w:rsid w:val="00F94032"/>
    <w:rsid w:val="00F94B24"/>
    <w:rsid w:val="00F94C48"/>
    <w:rsid w:val="00F94FD8"/>
    <w:rsid w:val="00F9533E"/>
    <w:rsid w:val="00F95369"/>
    <w:rsid w:val="00F9536C"/>
    <w:rsid w:val="00F9604E"/>
    <w:rsid w:val="00F97C78"/>
    <w:rsid w:val="00FA00C4"/>
    <w:rsid w:val="00FA05E5"/>
    <w:rsid w:val="00FA0C71"/>
    <w:rsid w:val="00FA0E6D"/>
    <w:rsid w:val="00FA1403"/>
    <w:rsid w:val="00FA1456"/>
    <w:rsid w:val="00FA15AB"/>
    <w:rsid w:val="00FA2597"/>
    <w:rsid w:val="00FA2F05"/>
    <w:rsid w:val="00FA31EA"/>
    <w:rsid w:val="00FA324B"/>
    <w:rsid w:val="00FA37AB"/>
    <w:rsid w:val="00FA3891"/>
    <w:rsid w:val="00FA4A30"/>
    <w:rsid w:val="00FA5875"/>
    <w:rsid w:val="00FA6762"/>
    <w:rsid w:val="00FA6799"/>
    <w:rsid w:val="00FA7BF2"/>
    <w:rsid w:val="00FB01ED"/>
    <w:rsid w:val="00FB03E7"/>
    <w:rsid w:val="00FB0851"/>
    <w:rsid w:val="00FB416D"/>
    <w:rsid w:val="00FB4321"/>
    <w:rsid w:val="00FB5B37"/>
    <w:rsid w:val="00FB5C31"/>
    <w:rsid w:val="00FB70B3"/>
    <w:rsid w:val="00FB73D0"/>
    <w:rsid w:val="00FB7637"/>
    <w:rsid w:val="00FB7C87"/>
    <w:rsid w:val="00FB7D18"/>
    <w:rsid w:val="00FC05D7"/>
    <w:rsid w:val="00FC0BC5"/>
    <w:rsid w:val="00FC0BEC"/>
    <w:rsid w:val="00FC11AB"/>
    <w:rsid w:val="00FC14B0"/>
    <w:rsid w:val="00FC1C26"/>
    <w:rsid w:val="00FC217F"/>
    <w:rsid w:val="00FC2250"/>
    <w:rsid w:val="00FC2396"/>
    <w:rsid w:val="00FC25F1"/>
    <w:rsid w:val="00FC27F1"/>
    <w:rsid w:val="00FC31AD"/>
    <w:rsid w:val="00FC345B"/>
    <w:rsid w:val="00FC3AF3"/>
    <w:rsid w:val="00FC435C"/>
    <w:rsid w:val="00FC4429"/>
    <w:rsid w:val="00FC516C"/>
    <w:rsid w:val="00FC52ED"/>
    <w:rsid w:val="00FC5563"/>
    <w:rsid w:val="00FC607D"/>
    <w:rsid w:val="00FC6927"/>
    <w:rsid w:val="00FC6E94"/>
    <w:rsid w:val="00FC6F8B"/>
    <w:rsid w:val="00FC70BD"/>
    <w:rsid w:val="00FC7BA1"/>
    <w:rsid w:val="00FD0145"/>
    <w:rsid w:val="00FD021C"/>
    <w:rsid w:val="00FD1B51"/>
    <w:rsid w:val="00FD1F6B"/>
    <w:rsid w:val="00FD22B0"/>
    <w:rsid w:val="00FD24DB"/>
    <w:rsid w:val="00FD2EB4"/>
    <w:rsid w:val="00FD3025"/>
    <w:rsid w:val="00FD3088"/>
    <w:rsid w:val="00FD3315"/>
    <w:rsid w:val="00FD3546"/>
    <w:rsid w:val="00FD398E"/>
    <w:rsid w:val="00FD5655"/>
    <w:rsid w:val="00FD5B2C"/>
    <w:rsid w:val="00FD65B9"/>
    <w:rsid w:val="00FD6646"/>
    <w:rsid w:val="00FD6659"/>
    <w:rsid w:val="00FD6E35"/>
    <w:rsid w:val="00FD715E"/>
    <w:rsid w:val="00FD718B"/>
    <w:rsid w:val="00FD7425"/>
    <w:rsid w:val="00FD75C4"/>
    <w:rsid w:val="00FD76BC"/>
    <w:rsid w:val="00FD76C0"/>
    <w:rsid w:val="00FD7998"/>
    <w:rsid w:val="00FD7D49"/>
    <w:rsid w:val="00FE061D"/>
    <w:rsid w:val="00FE0F6F"/>
    <w:rsid w:val="00FE1625"/>
    <w:rsid w:val="00FE1D97"/>
    <w:rsid w:val="00FE3438"/>
    <w:rsid w:val="00FE37CE"/>
    <w:rsid w:val="00FE3F58"/>
    <w:rsid w:val="00FE40D9"/>
    <w:rsid w:val="00FE411E"/>
    <w:rsid w:val="00FE4178"/>
    <w:rsid w:val="00FE4487"/>
    <w:rsid w:val="00FE4B8D"/>
    <w:rsid w:val="00FE4F96"/>
    <w:rsid w:val="00FE5165"/>
    <w:rsid w:val="00FE5483"/>
    <w:rsid w:val="00FE5FE3"/>
    <w:rsid w:val="00FE63EA"/>
    <w:rsid w:val="00FE66DB"/>
    <w:rsid w:val="00FE670E"/>
    <w:rsid w:val="00FE679A"/>
    <w:rsid w:val="00FE697A"/>
    <w:rsid w:val="00FE7390"/>
    <w:rsid w:val="00FE7868"/>
    <w:rsid w:val="00FE786A"/>
    <w:rsid w:val="00FE78BD"/>
    <w:rsid w:val="00FF0127"/>
    <w:rsid w:val="00FF09F8"/>
    <w:rsid w:val="00FF0A3B"/>
    <w:rsid w:val="00FF12A4"/>
    <w:rsid w:val="00FF1B98"/>
    <w:rsid w:val="00FF2CDA"/>
    <w:rsid w:val="00FF3820"/>
    <w:rsid w:val="00FF4E24"/>
    <w:rsid w:val="00FF5133"/>
    <w:rsid w:val="00FF5783"/>
    <w:rsid w:val="00FF6CCD"/>
    <w:rsid w:val="00FF6D72"/>
    <w:rsid w:val="00FF742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89a92,#9e8f86"/>
    </o:shapedefaults>
    <o:shapelayout v:ext="edit">
      <o:idmap v:ext="edit" data="1"/>
    </o:shapelayout>
  </w:shapeDefaults>
  <w:decimalSymbol w:val="."/>
  <w:listSeparator w:val=","/>
  <w14:docId w14:val="5D5293C2"/>
  <w15:docId w15:val="{DDE0F4A9-943C-421A-8104-CC7744CF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96"/>
  </w:style>
  <w:style w:type="paragraph" w:styleId="Heading1">
    <w:name w:val="heading 1"/>
    <w:basedOn w:val="Normal"/>
    <w:next w:val="Normal"/>
    <w:link w:val="Heading1Char"/>
    <w:uiPriority w:val="9"/>
    <w:qFormat/>
    <w:rsid w:val="00367E80"/>
    <w:pPr>
      <w:keepNext/>
      <w:keepLines/>
      <w:numPr>
        <w:numId w:val="5"/>
      </w:numPr>
      <w:pBdr>
        <w:bottom w:val="threeDEmboss" w:sz="24" w:space="1" w:color="000000" w:themeColor="text1"/>
      </w:pBdr>
      <w:spacing w:line="240" w:lineRule="auto"/>
      <w:ind w:left="0" w:firstLine="0"/>
      <w:jc w:val="center"/>
      <w:outlineLvl w:val="0"/>
    </w:pPr>
    <w:rPr>
      <w:rFonts w:ascii="Century Gothic" w:eastAsiaTheme="majorEastAsia" w:hAnsi="Century Gothic" w:cstheme="majorBidi"/>
      <w:b/>
      <w:bCs/>
      <w:color w:val="000000" w:themeColor="text1"/>
      <w:sz w:val="28"/>
      <w:szCs w:val="28"/>
    </w:rPr>
  </w:style>
  <w:style w:type="paragraph" w:styleId="Heading2">
    <w:name w:val="heading 2"/>
    <w:basedOn w:val="Normal"/>
    <w:next w:val="Normal"/>
    <w:link w:val="Heading2Char"/>
    <w:uiPriority w:val="9"/>
    <w:unhideWhenUsed/>
    <w:qFormat/>
    <w:rsid w:val="00367E80"/>
    <w:pPr>
      <w:keepNext/>
      <w:keepLines/>
      <w:numPr>
        <w:numId w:val="6"/>
      </w:numPr>
      <w:pBdr>
        <w:bottom w:val="threeDEngrave" w:sz="24" w:space="1" w:color="A6A6A6" w:themeColor="background1" w:themeShade="A6"/>
      </w:pBdr>
      <w:shd w:val="clear" w:color="auto" w:fill="4A4F64" w:themeFill="text2" w:themeFillShade="BF"/>
      <w:spacing w:before="200"/>
      <w:ind w:left="0" w:firstLine="0"/>
      <w:jc w:val="center"/>
      <w:outlineLvl w:val="1"/>
    </w:pPr>
    <w:rPr>
      <w:rFonts w:ascii="Century Gothic" w:eastAsiaTheme="majorEastAsia" w:hAnsi="Century Gothic" w:cstheme="majorBidi"/>
      <w:b/>
      <w:bCs/>
      <w:color w:val="FFFFFF" w:themeColor="background1"/>
      <w:sz w:val="26"/>
      <w:szCs w:val="26"/>
    </w:rPr>
  </w:style>
  <w:style w:type="paragraph" w:styleId="Heading3">
    <w:name w:val="heading 3"/>
    <w:basedOn w:val="Normal"/>
    <w:next w:val="Normal"/>
    <w:link w:val="Heading3Char"/>
    <w:uiPriority w:val="9"/>
    <w:unhideWhenUsed/>
    <w:qFormat/>
    <w:rsid w:val="00367E80"/>
    <w:pPr>
      <w:keepNext/>
      <w:keepLines/>
      <w:shd w:val="clear" w:color="auto" w:fill="A0A4B8" w:themeFill="text2" w:themeFillTint="99"/>
      <w:spacing w:line="276" w:lineRule="auto"/>
      <w:ind w:left="567" w:hanging="720"/>
      <w:jc w:val="center"/>
      <w:outlineLvl w:val="2"/>
    </w:pPr>
    <w:rPr>
      <w:rFonts w:ascii="Century Gothic" w:eastAsiaTheme="majorEastAsia" w:hAnsi="Century Gothic" w:cstheme="majorBidi"/>
      <w:b/>
      <w:bCs/>
      <w:color w:val="000000" w:themeColor="text1"/>
      <w:sz w:val="24"/>
    </w:rPr>
  </w:style>
  <w:style w:type="paragraph" w:styleId="Heading4">
    <w:name w:val="heading 4"/>
    <w:basedOn w:val="Normal"/>
    <w:next w:val="Normal"/>
    <w:link w:val="Heading4Char"/>
    <w:uiPriority w:val="9"/>
    <w:unhideWhenUsed/>
    <w:qFormat/>
    <w:rsid w:val="00AB2862"/>
    <w:pPr>
      <w:keepNext/>
      <w:keepLines/>
      <w:numPr>
        <w:numId w:val="2"/>
      </w:numPr>
      <w:pBdr>
        <w:bottom w:val="single" w:sz="8" w:space="1" w:color="000000" w:themeColor="text1"/>
      </w:pBdr>
      <w:shd w:val="clear" w:color="auto" w:fill="BFBFBF" w:themeFill="background1" w:themeFillShade="BF"/>
      <w:spacing w:before="200"/>
      <w:jc w:val="center"/>
      <w:outlineLvl w:val="3"/>
    </w:pPr>
    <w:rPr>
      <w:rFonts w:asciiTheme="majorHAnsi" w:eastAsiaTheme="majorEastAsia" w:hAnsiTheme="majorHAnsi" w:cstheme="majorBidi"/>
      <w:b/>
      <w:bCs/>
      <w:i/>
      <w:iCs/>
      <w:color w:val="4A4F64"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D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AF"/>
    <w:rPr>
      <w:rFonts w:ascii="Tahoma" w:hAnsi="Tahoma" w:cs="Tahoma"/>
      <w:sz w:val="16"/>
      <w:szCs w:val="16"/>
    </w:rPr>
  </w:style>
  <w:style w:type="character" w:customStyle="1" w:styleId="Heading1Char">
    <w:name w:val="Heading 1 Char"/>
    <w:basedOn w:val="DefaultParagraphFont"/>
    <w:link w:val="Heading1"/>
    <w:uiPriority w:val="9"/>
    <w:rsid w:val="00367E80"/>
    <w:rPr>
      <w:rFonts w:ascii="Century Gothic" w:eastAsiaTheme="majorEastAsia" w:hAnsi="Century Gothic" w:cstheme="majorBidi"/>
      <w:b/>
      <w:bCs/>
      <w:color w:val="000000" w:themeColor="text1"/>
      <w:sz w:val="28"/>
      <w:szCs w:val="28"/>
    </w:rPr>
  </w:style>
  <w:style w:type="character" w:customStyle="1" w:styleId="Heading2Char">
    <w:name w:val="Heading 2 Char"/>
    <w:basedOn w:val="DefaultParagraphFont"/>
    <w:link w:val="Heading2"/>
    <w:uiPriority w:val="9"/>
    <w:rsid w:val="00367E80"/>
    <w:rPr>
      <w:rFonts w:ascii="Century Gothic" w:eastAsiaTheme="majorEastAsia" w:hAnsi="Century Gothic" w:cstheme="majorBidi"/>
      <w:b/>
      <w:bCs/>
      <w:color w:val="FFFFFF" w:themeColor="background1"/>
      <w:sz w:val="26"/>
      <w:szCs w:val="26"/>
      <w:shd w:val="clear" w:color="auto" w:fill="4A4F64" w:themeFill="text2" w:themeFillShade="BF"/>
    </w:rPr>
  </w:style>
  <w:style w:type="character" w:customStyle="1" w:styleId="Heading3Char">
    <w:name w:val="Heading 3 Char"/>
    <w:basedOn w:val="DefaultParagraphFont"/>
    <w:link w:val="Heading3"/>
    <w:uiPriority w:val="9"/>
    <w:rsid w:val="00367E80"/>
    <w:rPr>
      <w:rFonts w:ascii="Century Gothic" w:eastAsiaTheme="majorEastAsia" w:hAnsi="Century Gothic" w:cstheme="majorBidi"/>
      <w:b/>
      <w:bCs/>
      <w:color w:val="000000" w:themeColor="text1"/>
      <w:sz w:val="24"/>
      <w:shd w:val="clear" w:color="auto" w:fill="A0A4B8" w:themeFill="text2" w:themeFillTint="99"/>
    </w:rPr>
  </w:style>
  <w:style w:type="character" w:customStyle="1" w:styleId="Heading4Char">
    <w:name w:val="Heading 4 Char"/>
    <w:basedOn w:val="DefaultParagraphFont"/>
    <w:link w:val="Heading4"/>
    <w:uiPriority w:val="9"/>
    <w:rsid w:val="00AB2862"/>
    <w:rPr>
      <w:rFonts w:asciiTheme="majorHAnsi" w:eastAsiaTheme="majorEastAsia" w:hAnsiTheme="majorHAnsi" w:cstheme="majorBidi"/>
      <w:b/>
      <w:bCs/>
      <w:i/>
      <w:iCs/>
      <w:color w:val="4A4F64" w:themeColor="text2" w:themeShade="BF"/>
      <w:shd w:val="clear" w:color="auto" w:fill="BFBFBF" w:themeFill="background1" w:themeFillShade="BF"/>
    </w:rPr>
  </w:style>
  <w:style w:type="paragraph" w:customStyle="1" w:styleId="Default">
    <w:name w:val="Default"/>
    <w:rsid w:val="004C371C"/>
    <w:pPr>
      <w:autoSpaceDE w:val="0"/>
      <w:autoSpaceDN w:val="0"/>
      <w:adjustRightInd w:val="0"/>
      <w:spacing w:line="240" w:lineRule="auto"/>
    </w:pPr>
    <w:rPr>
      <w:rFonts w:ascii="Verdana" w:hAnsi="Verdana" w:cs="Verdana"/>
      <w:color w:val="000000"/>
      <w:sz w:val="24"/>
      <w:szCs w:val="24"/>
    </w:rPr>
  </w:style>
  <w:style w:type="paragraph" w:styleId="ListParagraph">
    <w:name w:val="List Paragraph"/>
    <w:basedOn w:val="Normal"/>
    <w:link w:val="ListParagraphChar1"/>
    <w:uiPriority w:val="99"/>
    <w:qFormat/>
    <w:rsid w:val="001174DC"/>
    <w:pPr>
      <w:ind w:left="720"/>
      <w:contextualSpacing/>
    </w:pPr>
  </w:style>
  <w:style w:type="paragraph" w:styleId="Header">
    <w:name w:val="header"/>
    <w:basedOn w:val="Normal"/>
    <w:link w:val="HeaderChar"/>
    <w:uiPriority w:val="99"/>
    <w:unhideWhenUsed/>
    <w:rsid w:val="006517C5"/>
    <w:pPr>
      <w:tabs>
        <w:tab w:val="center" w:pos="4536"/>
        <w:tab w:val="right" w:pos="9072"/>
      </w:tabs>
      <w:spacing w:line="240" w:lineRule="auto"/>
    </w:pPr>
  </w:style>
  <w:style w:type="character" w:customStyle="1" w:styleId="HeaderChar">
    <w:name w:val="Header Char"/>
    <w:basedOn w:val="DefaultParagraphFont"/>
    <w:link w:val="Header"/>
    <w:uiPriority w:val="99"/>
    <w:rsid w:val="006517C5"/>
  </w:style>
  <w:style w:type="paragraph" w:styleId="Footer">
    <w:name w:val="footer"/>
    <w:basedOn w:val="Normal"/>
    <w:link w:val="FooterChar"/>
    <w:uiPriority w:val="99"/>
    <w:unhideWhenUsed/>
    <w:rsid w:val="006517C5"/>
    <w:pPr>
      <w:tabs>
        <w:tab w:val="center" w:pos="4536"/>
        <w:tab w:val="right" w:pos="9072"/>
      </w:tabs>
      <w:spacing w:line="240" w:lineRule="auto"/>
    </w:pPr>
  </w:style>
  <w:style w:type="character" w:customStyle="1" w:styleId="FooterChar">
    <w:name w:val="Footer Char"/>
    <w:basedOn w:val="DefaultParagraphFont"/>
    <w:link w:val="Footer"/>
    <w:uiPriority w:val="99"/>
    <w:rsid w:val="006517C5"/>
  </w:style>
  <w:style w:type="character" w:customStyle="1" w:styleId="ListParagraphChar1">
    <w:name w:val="List Paragraph Char1"/>
    <w:link w:val="ListParagraph"/>
    <w:uiPriority w:val="99"/>
    <w:locked/>
    <w:rsid w:val="001C3453"/>
  </w:style>
  <w:style w:type="table" w:styleId="LightList-Accent3">
    <w:name w:val="Light List Accent 3"/>
    <w:basedOn w:val="TableNormal"/>
    <w:uiPriority w:val="61"/>
    <w:rsid w:val="001C3453"/>
    <w:pPr>
      <w:spacing w:line="240" w:lineRule="auto"/>
      <w:jc w:val="both"/>
    </w:pPr>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paragraph" w:styleId="Caption">
    <w:name w:val="caption"/>
    <w:basedOn w:val="Normal"/>
    <w:next w:val="Normal"/>
    <w:uiPriority w:val="35"/>
    <w:unhideWhenUsed/>
    <w:qFormat/>
    <w:rsid w:val="00B51089"/>
    <w:pPr>
      <w:spacing w:after="200" w:line="240" w:lineRule="auto"/>
    </w:pPr>
    <w:rPr>
      <w:b/>
      <w:bCs/>
      <w:color w:val="D16349" w:themeColor="accent1"/>
      <w:sz w:val="18"/>
      <w:szCs w:val="18"/>
    </w:rPr>
  </w:style>
  <w:style w:type="table" w:styleId="TableGrid">
    <w:name w:val="Table Grid"/>
    <w:basedOn w:val="TableNormal"/>
    <w:uiPriority w:val="59"/>
    <w:rsid w:val="00FA15A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Shading1-Accent4">
    <w:name w:val="Medium Shading 1 Accent 4"/>
    <w:basedOn w:val="TableNormal"/>
    <w:uiPriority w:val="63"/>
    <w:rsid w:val="00FA15AB"/>
    <w:pPr>
      <w:spacing w:line="240" w:lineRule="auto"/>
    </w:pPr>
    <w:tblPr>
      <w:tblStyleRowBandSize w:val="1"/>
      <w:tblStyleColBandSize w:val="1"/>
      <w:tbl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single" w:sz="8" w:space="0" w:color="A99B93" w:themeColor="accent4" w:themeTint="BF"/>
      </w:tblBorders>
    </w:tblPr>
    <w:tblStylePr w:type="firstRow">
      <w:pPr>
        <w:spacing w:before="0" w:after="0" w:line="240" w:lineRule="auto"/>
      </w:pPr>
      <w:rPr>
        <w:b/>
        <w:bCs/>
        <w:color w:val="FFFFFF" w:themeColor="background1"/>
      </w:rPr>
      <w:tblPr/>
      <w:tcPr>
        <w:tc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shd w:val="clear" w:color="auto" w:fill="8C7B70" w:themeFill="accent4"/>
      </w:tcPr>
    </w:tblStylePr>
    <w:tblStylePr w:type="lastRow">
      <w:pPr>
        <w:spacing w:before="0" w:after="0" w:line="240" w:lineRule="auto"/>
      </w:pPr>
      <w:rPr>
        <w:b/>
        <w:bCs/>
      </w:rPr>
      <w:tblPr/>
      <w:tcPr>
        <w:tcBorders>
          <w:top w:val="double" w:sz="6"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DEDB" w:themeFill="accent4" w:themeFillTint="3F"/>
      </w:tcPr>
    </w:tblStylePr>
    <w:tblStylePr w:type="band1Horz">
      <w:tblPr/>
      <w:tcPr>
        <w:tcBorders>
          <w:insideH w:val="nil"/>
          <w:insideV w:val="nil"/>
        </w:tcBorders>
        <w:shd w:val="clear" w:color="auto" w:fill="E2DEDB"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FA15AB"/>
    <w:pPr>
      <w:spacing w:line="240" w:lineRule="auto"/>
    </w:pPr>
    <w:tblPr>
      <w:tblStyleRowBandSize w:val="1"/>
      <w:tblStyleColBandSize w:val="1"/>
      <w:tblBorders>
        <w:top w:val="single" w:sz="8" w:space="0" w:color="8C7B70" w:themeColor="accent4"/>
        <w:left w:val="single" w:sz="8" w:space="0" w:color="8C7B70" w:themeColor="accent4"/>
        <w:bottom w:val="single" w:sz="8" w:space="0" w:color="8C7B70" w:themeColor="accent4"/>
        <w:right w:val="single" w:sz="8" w:space="0" w:color="8C7B70" w:themeColor="accent4"/>
      </w:tblBorders>
    </w:tblPr>
    <w:tblStylePr w:type="firstRow">
      <w:pPr>
        <w:spacing w:before="0" w:after="0" w:line="240" w:lineRule="auto"/>
      </w:pPr>
      <w:rPr>
        <w:b/>
        <w:bCs/>
        <w:color w:val="FFFFFF" w:themeColor="background1"/>
      </w:rPr>
      <w:tblPr/>
      <w:tcPr>
        <w:shd w:val="clear" w:color="auto" w:fill="8C7B70" w:themeFill="accent4"/>
      </w:tcPr>
    </w:tblStylePr>
    <w:tblStylePr w:type="lastRow">
      <w:pPr>
        <w:spacing w:before="0" w:after="0" w:line="240" w:lineRule="auto"/>
      </w:pPr>
      <w:rPr>
        <w:b/>
        <w:bCs/>
      </w:rPr>
      <w:tblPr/>
      <w:tcPr>
        <w:tcBorders>
          <w:top w:val="double" w:sz="6" w:space="0" w:color="8C7B70" w:themeColor="accent4"/>
          <w:left w:val="single" w:sz="8" w:space="0" w:color="8C7B70" w:themeColor="accent4"/>
          <w:bottom w:val="single" w:sz="8" w:space="0" w:color="8C7B70" w:themeColor="accent4"/>
          <w:right w:val="single" w:sz="8" w:space="0" w:color="8C7B70" w:themeColor="accent4"/>
        </w:tcBorders>
      </w:tcPr>
    </w:tblStylePr>
    <w:tblStylePr w:type="firstCol">
      <w:rPr>
        <w:b/>
        <w:bCs/>
      </w:rPr>
    </w:tblStylePr>
    <w:tblStylePr w:type="lastCol">
      <w:rPr>
        <w:b/>
        <w:bCs/>
      </w:rPr>
    </w:tblStylePr>
    <w:tblStylePr w:type="band1Vert">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tblStylePr w:type="band1Horz">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style>
  <w:style w:type="table" w:customStyle="1" w:styleId="LightList-Accent13">
    <w:name w:val="Light List - Accent 13"/>
    <w:basedOn w:val="TableNormal"/>
    <w:uiPriority w:val="61"/>
    <w:rsid w:val="000069E1"/>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table" w:customStyle="1" w:styleId="LightList-Accent12">
    <w:name w:val="Light List - Accent 12"/>
    <w:basedOn w:val="TableNormal"/>
    <w:uiPriority w:val="61"/>
    <w:rsid w:val="002615AA"/>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paragraph" w:styleId="DocumentMap">
    <w:name w:val="Document Map"/>
    <w:basedOn w:val="Normal"/>
    <w:link w:val="DocumentMapChar"/>
    <w:uiPriority w:val="99"/>
    <w:semiHidden/>
    <w:unhideWhenUsed/>
    <w:rsid w:val="00651A2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51A21"/>
    <w:rPr>
      <w:rFonts w:ascii="Tahoma" w:hAnsi="Tahoma" w:cs="Tahoma"/>
      <w:sz w:val="16"/>
      <w:szCs w:val="16"/>
    </w:rPr>
  </w:style>
  <w:style w:type="table" w:customStyle="1" w:styleId="Murter-Kornati">
    <w:name w:val="Murter-Kornati"/>
    <w:basedOn w:val="TableNormal"/>
    <w:uiPriority w:val="99"/>
    <w:rsid w:val="00E848B3"/>
    <w:pPr>
      <w:spacing w:line="240" w:lineRule="auto"/>
      <w:jc w:val="center"/>
    </w:pPr>
    <w:rPr>
      <w:rFonts w:ascii="Arial" w:hAnsi="Arial"/>
    </w:rPr>
    <w:tblPr>
      <w:jc w:val="center"/>
      <w:tblBorders>
        <w:top w:val="thickThinLargeGap" w:sz="24" w:space="0" w:color="618889" w:themeColor="accent3" w:themeShade="BF"/>
        <w:bottom w:val="thickThinLargeGap" w:sz="24" w:space="0" w:color="618889" w:themeColor="accent3" w:themeShade="BF"/>
        <w:insideH w:val="thickThinLargeGap" w:sz="24" w:space="0" w:color="618889" w:themeColor="accent3" w:themeShade="BF"/>
      </w:tblBorders>
    </w:tblPr>
    <w:trPr>
      <w:jc w:val="center"/>
    </w:trPr>
    <w:tcPr>
      <w:vAlign w:val="center"/>
    </w:tcPr>
  </w:style>
  <w:style w:type="paragraph" w:styleId="NormalWeb">
    <w:name w:val="Normal (Web)"/>
    <w:basedOn w:val="Normal"/>
    <w:uiPriority w:val="99"/>
    <w:unhideWhenUsed/>
    <w:rsid w:val="001F24D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link w:val="NoSpacingChar"/>
    <w:uiPriority w:val="1"/>
    <w:qFormat/>
    <w:rsid w:val="00510D51"/>
    <w:pPr>
      <w:spacing w:line="240" w:lineRule="auto"/>
    </w:pPr>
    <w:rPr>
      <w:rFonts w:eastAsiaTheme="minorEastAsia"/>
      <w:lang w:eastAsia="hr-HR"/>
    </w:rPr>
  </w:style>
  <w:style w:type="character" w:customStyle="1" w:styleId="NoSpacingChar">
    <w:name w:val="No Spacing Char"/>
    <w:basedOn w:val="DefaultParagraphFont"/>
    <w:link w:val="NoSpacing"/>
    <w:uiPriority w:val="1"/>
    <w:rsid w:val="00510D51"/>
    <w:rPr>
      <w:rFonts w:eastAsiaTheme="minorEastAsia"/>
      <w:lang w:eastAsia="hr-HR"/>
    </w:rPr>
  </w:style>
  <w:style w:type="paragraph" w:styleId="FootnoteText">
    <w:name w:val="footnote text"/>
    <w:basedOn w:val="Normal"/>
    <w:link w:val="FootnoteTextChar"/>
    <w:uiPriority w:val="99"/>
    <w:unhideWhenUsed/>
    <w:rsid w:val="00E25268"/>
    <w:pPr>
      <w:spacing w:line="240" w:lineRule="auto"/>
    </w:pPr>
    <w:rPr>
      <w:sz w:val="20"/>
      <w:szCs w:val="20"/>
    </w:rPr>
  </w:style>
  <w:style w:type="character" w:customStyle="1" w:styleId="FootnoteTextChar">
    <w:name w:val="Footnote Text Char"/>
    <w:basedOn w:val="DefaultParagraphFont"/>
    <w:link w:val="FootnoteText"/>
    <w:uiPriority w:val="99"/>
    <w:rsid w:val="00E25268"/>
    <w:rPr>
      <w:sz w:val="20"/>
      <w:szCs w:val="20"/>
    </w:rPr>
  </w:style>
  <w:style w:type="character" w:styleId="FootnoteReference">
    <w:name w:val="footnote reference"/>
    <w:basedOn w:val="DefaultParagraphFont"/>
    <w:uiPriority w:val="99"/>
    <w:unhideWhenUsed/>
    <w:rsid w:val="00E25268"/>
    <w:rPr>
      <w:vertAlign w:val="superscript"/>
    </w:rPr>
  </w:style>
  <w:style w:type="paragraph" w:styleId="TableofFigures">
    <w:name w:val="table of figures"/>
    <w:basedOn w:val="Normal"/>
    <w:next w:val="Normal"/>
    <w:uiPriority w:val="99"/>
    <w:unhideWhenUsed/>
    <w:rsid w:val="00407115"/>
  </w:style>
  <w:style w:type="character" w:styleId="Hyperlink">
    <w:name w:val="Hyperlink"/>
    <w:basedOn w:val="DefaultParagraphFont"/>
    <w:uiPriority w:val="99"/>
    <w:unhideWhenUsed/>
    <w:rsid w:val="00407115"/>
    <w:rPr>
      <w:color w:val="00A3D6" w:themeColor="hyperlink"/>
      <w:u w:val="single"/>
    </w:rPr>
  </w:style>
  <w:style w:type="paragraph" w:styleId="TOC1">
    <w:name w:val="toc 1"/>
    <w:basedOn w:val="Normal"/>
    <w:next w:val="Normal"/>
    <w:autoRedefine/>
    <w:uiPriority w:val="39"/>
    <w:unhideWhenUsed/>
    <w:rsid w:val="00FD65B9"/>
    <w:pPr>
      <w:spacing w:after="100"/>
    </w:pPr>
  </w:style>
  <w:style w:type="paragraph" w:styleId="TOC2">
    <w:name w:val="toc 2"/>
    <w:basedOn w:val="Normal"/>
    <w:next w:val="Normal"/>
    <w:autoRedefine/>
    <w:uiPriority w:val="39"/>
    <w:unhideWhenUsed/>
    <w:rsid w:val="00FD65B9"/>
    <w:pPr>
      <w:spacing w:after="100"/>
      <w:ind w:left="220"/>
    </w:pPr>
  </w:style>
  <w:style w:type="paragraph" w:styleId="TOC3">
    <w:name w:val="toc 3"/>
    <w:basedOn w:val="Normal"/>
    <w:next w:val="Normal"/>
    <w:autoRedefine/>
    <w:uiPriority w:val="39"/>
    <w:unhideWhenUsed/>
    <w:rsid w:val="00014736"/>
    <w:pPr>
      <w:tabs>
        <w:tab w:val="right" w:leader="dot" w:pos="9060"/>
      </w:tabs>
      <w:spacing w:after="100" w:line="240" w:lineRule="auto"/>
      <w:ind w:left="440"/>
    </w:pPr>
  </w:style>
  <w:style w:type="character" w:styleId="CommentReference">
    <w:name w:val="annotation reference"/>
    <w:basedOn w:val="DefaultParagraphFont"/>
    <w:uiPriority w:val="99"/>
    <w:semiHidden/>
    <w:unhideWhenUsed/>
    <w:rsid w:val="007467CA"/>
    <w:rPr>
      <w:sz w:val="16"/>
      <w:szCs w:val="16"/>
    </w:rPr>
  </w:style>
  <w:style w:type="paragraph" w:styleId="CommentText">
    <w:name w:val="annotation text"/>
    <w:basedOn w:val="Normal"/>
    <w:link w:val="CommentTextChar"/>
    <w:uiPriority w:val="99"/>
    <w:unhideWhenUsed/>
    <w:rsid w:val="007467CA"/>
    <w:pPr>
      <w:spacing w:line="240" w:lineRule="auto"/>
    </w:pPr>
    <w:rPr>
      <w:sz w:val="20"/>
      <w:szCs w:val="20"/>
    </w:rPr>
  </w:style>
  <w:style w:type="character" w:customStyle="1" w:styleId="CommentTextChar">
    <w:name w:val="Comment Text Char"/>
    <w:basedOn w:val="DefaultParagraphFont"/>
    <w:link w:val="CommentText"/>
    <w:uiPriority w:val="99"/>
    <w:rsid w:val="007467CA"/>
    <w:rPr>
      <w:sz w:val="20"/>
      <w:szCs w:val="20"/>
    </w:rPr>
  </w:style>
  <w:style w:type="paragraph" w:styleId="CommentSubject">
    <w:name w:val="annotation subject"/>
    <w:basedOn w:val="CommentText"/>
    <w:next w:val="CommentText"/>
    <w:link w:val="CommentSubjectChar"/>
    <w:uiPriority w:val="99"/>
    <w:semiHidden/>
    <w:unhideWhenUsed/>
    <w:rsid w:val="007467CA"/>
    <w:rPr>
      <w:b/>
      <w:bCs/>
    </w:rPr>
  </w:style>
  <w:style w:type="character" w:customStyle="1" w:styleId="CommentSubjectChar">
    <w:name w:val="Comment Subject Char"/>
    <w:basedOn w:val="CommentTextChar"/>
    <w:link w:val="CommentSubject"/>
    <w:uiPriority w:val="99"/>
    <w:semiHidden/>
    <w:rsid w:val="007467CA"/>
    <w:rPr>
      <w:b/>
      <w:bCs/>
      <w:sz w:val="20"/>
      <w:szCs w:val="20"/>
    </w:rPr>
  </w:style>
  <w:style w:type="table" w:customStyle="1" w:styleId="TableGrid1">
    <w:name w:val="Table Grid1"/>
    <w:basedOn w:val="TableNormal"/>
    <w:next w:val="TableGrid"/>
    <w:uiPriority w:val="59"/>
    <w:rsid w:val="005C344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B57985"/>
    <w:rPr>
      <w:b/>
      <w:bCs/>
    </w:rPr>
  </w:style>
  <w:style w:type="paragraph" w:styleId="EndnoteText">
    <w:name w:val="endnote text"/>
    <w:basedOn w:val="Normal"/>
    <w:link w:val="EndnoteTextChar"/>
    <w:uiPriority w:val="99"/>
    <w:semiHidden/>
    <w:unhideWhenUsed/>
    <w:rsid w:val="003F4ED1"/>
    <w:pPr>
      <w:spacing w:line="240" w:lineRule="auto"/>
    </w:pPr>
    <w:rPr>
      <w:sz w:val="20"/>
      <w:szCs w:val="20"/>
    </w:rPr>
  </w:style>
  <w:style w:type="character" w:customStyle="1" w:styleId="EndnoteTextChar">
    <w:name w:val="Endnote Text Char"/>
    <w:basedOn w:val="DefaultParagraphFont"/>
    <w:link w:val="EndnoteText"/>
    <w:uiPriority w:val="99"/>
    <w:semiHidden/>
    <w:rsid w:val="003F4ED1"/>
    <w:rPr>
      <w:sz w:val="20"/>
      <w:szCs w:val="20"/>
    </w:rPr>
  </w:style>
  <w:style w:type="character" w:styleId="EndnoteReference">
    <w:name w:val="endnote reference"/>
    <w:basedOn w:val="DefaultParagraphFont"/>
    <w:uiPriority w:val="99"/>
    <w:semiHidden/>
    <w:unhideWhenUsed/>
    <w:rsid w:val="003F4ED1"/>
    <w:rPr>
      <w:vertAlign w:val="superscript"/>
    </w:rPr>
  </w:style>
  <w:style w:type="character" w:styleId="PlaceholderText">
    <w:name w:val="Placeholder Text"/>
    <w:basedOn w:val="DefaultParagraphFont"/>
    <w:uiPriority w:val="99"/>
    <w:semiHidden/>
    <w:rsid w:val="002C3DAA"/>
    <w:rPr>
      <w:color w:val="808080"/>
    </w:rPr>
  </w:style>
  <w:style w:type="paragraph" w:customStyle="1" w:styleId="Odlomakpopisa1">
    <w:name w:val="Odlomak popisa1"/>
    <w:basedOn w:val="Normal"/>
    <w:link w:val="ListParagraphChar"/>
    <w:uiPriority w:val="34"/>
    <w:qFormat/>
    <w:rsid w:val="00B66F3B"/>
    <w:pPr>
      <w:ind w:left="720"/>
      <w:contextualSpacing/>
    </w:pPr>
    <w:rPr>
      <w:rFonts w:ascii="Arial" w:eastAsia="Arial" w:hAnsi="Arial" w:cs="Times New Roman"/>
    </w:rPr>
  </w:style>
  <w:style w:type="character" w:customStyle="1" w:styleId="ListParagraphChar">
    <w:name w:val="List Paragraph Char"/>
    <w:link w:val="Odlomakpopisa1"/>
    <w:uiPriority w:val="99"/>
    <w:locked/>
    <w:rsid w:val="00B66F3B"/>
    <w:rPr>
      <w:rFonts w:ascii="Arial" w:eastAsia="Arial" w:hAnsi="Arial" w:cs="Times New Roman"/>
    </w:rPr>
  </w:style>
  <w:style w:type="table" w:customStyle="1" w:styleId="Reetkatablice1">
    <w:name w:val="Rešetka tablice1"/>
    <w:basedOn w:val="TableNormal"/>
    <w:next w:val="TableGrid"/>
    <w:uiPriority w:val="59"/>
    <w:rsid w:val="00486D6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B955F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495FD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6E025C"/>
    <w:pPr>
      <w:spacing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
    <w:name w:val="Rešetka tablice11"/>
    <w:basedOn w:val="TableNormal"/>
    <w:next w:val="TableGrid"/>
    <w:uiPriority w:val="59"/>
    <w:rsid w:val="00B8202A"/>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0D4F88"/>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
    <w:name w:val="Rešetka tablice3"/>
    <w:basedOn w:val="TableNormal"/>
    <w:next w:val="TableGrid"/>
    <w:uiPriority w:val="59"/>
    <w:rsid w:val="003840D3"/>
    <w:pPr>
      <w:spacing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2">
    <w:name w:val="Table Grid112"/>
    <w:basedOn w:val="TableNormal"/>
    <w:next w:val="TableGrid"/>
    <w:uiPriority w:val="59"/>
    <w:rsid w:val="004F0D78"/>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TableNormal"/>
    <w:next w:val="TableGrid"/>
    <w:uiPriority w:val="59"/>
    <w:rsid w:val="00C44E8E"/>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ijetlipopis-Isticanje31">
    <w:name w:val="Svijetli popis - Isticanje 31"/>
    <w:basedOn w:val="TableNormal"/>
    <w:next w:val="LightList-Accent3"/>
    <w:uiPriority w:val="61"/>
    <w:rsid w:val="00C533C9"/>
    <w:pPr>
      <w:spacing w:line="240" w:lineRule="auto"/>
      <w:jc w:val="both"/>
    </w:pPr>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table" w:customStyle="1" w:styleId="Reetkatablice4">
    <w:name w:val="Rešetka tablice4"/>
    <w:basedOn w:val="TableNormal"/>
    <w:next w:val="TableGrid"/>
    <w:uiPriority w:val="59"/>
    <w:rsid w:val="00AC514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5">
    <w:name w:val="Rešetka tablice5"/>
    <w:basedOn w:val="TableNormal"/>
    <w:next w:val="TableGrid"/>
    <w:uiPriority w:val="59"/>
    <w:rsid w:val="0086176E"/>
    <w:pPr>
      <w:spacing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3">
    <w:name w:val="Rešetka tablice13"/>
    <w:basedOn w:val="TableNormal"/>
    <w:next w:val="TableGrid"/>
    <w:uiPriority w:val="59"/>
    <w:rsid w:val="00C4338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4504">
      <w:bodyDiv w:val="1"/>
      <w:marLeft w:val="0"/>
      <w:marRight w:val="0"/>
      <w:marTop w:val="0"/>
      <w:marBottom w:val="0"/>
      <w:divBdr>
        <w:top w:val="none" w:sz="0" w:space="0" w:color="auto"/>
        <w:left w:val="none" w:sz="0" w:space="0" w:color="auto"/>
        <w:bottom w:val="none" w:sz="0" w:space="0" w:color="auto"/>
        <w:right w:val="none" w:sz="0" w:space="0" w:color="auto"/>
      </w:divBdr>
    </w:div>
    <w:div w:id="59718867">
      <w:bodyDiv w:val="1"/>
      <w:marLeft w:val="0"/>
      <w:marRight w:val="0"/>
      <w:marTop w:val="0"/>
      <w:marBottom w:val="0"/>
      <w:divBdr>
        <w:top w:val="none" w:sz="0" w:space="0" w:color="auto"/>
        <w:left w:val="none" w:sz="0" w:space="0" w:color="auto"/>
        <w:bottom w:val="none" w:sz="0" w:space="0" w:color="auto"/>
        <w:right w:val="none" w:sz="0" w:space="0" w:color="auto"/>
      </w:divBdr>
    </w:div>
    <w:div w:id="75395966">
      <w:bodyDiv w:val="1"/>
      <w:marLeft w:val="0"/>
      <w:marRight w:val="0"/>
      <w:marTop w:val="0"/>
      <w:marBottom w:val="0"/>
      <w:divBdr>
        <w:top w:val="none" w:sz="0" w:space="0" w:color="auto"/>
        <w:left w:val="none" w:sz="0" w:space="0" w:color="auto"/>
        <w:bottom w:val="none" w:sz="0" w:space="0" w:color="auto"/>
        <w:right w:val="none" w:sz="0" w:space="0" w:color="auto"/>
      </w:divBdr>
    </w:div>
    <w:div w:id="98960147">
      <w:bodyDiv w:val="1"/>
      <w:marLeft w:val="0"/>
      <w:marRight w:val="0"/>
      <w:marTop w:val="0"/>
      <w:marBottom w:val="0"/>
      <w:divBdr>
        <w:top w:val="none" w:sz="0" w:space="0" w:color="auto"/>
        <w:left w:val="none" w:sz="0" w:space="0" w:color="auto"/>
        <w:bottom w:val="none" w:sz="0" w:space="0" w:color="auto"/>
        <w:right w:val="none" w:sz="0" w:space="0" w:color="auto"/>
      </w:divBdr>
    </w:div>
    <w:div w:id="115413137">
      <w:bodyDiv w:val="1"/>
      <w:marLeft w:val="0"/>
      <w:marRight w:val="0"/>
      <w:marTop w:val="0"/>
      <w:marBottom w:val="0"/>
      <w:divBdr>
        <w:top w:val="none" w:sz="0" w:space="0" w:color="auto"/>
        <w:left w:val="none" w:sz="0" w:space="0" w:color="auto"/>
        <w:bottom w:val="none" w:sz="0" w:space="0" w:color="auto"/>
        <w:right w:val="none" w:sz="0" w:space="0" w:color="auto"/>
      </w:divBdr>
    </w:div>
    <w:div w:id="134613688">
      <w:bodyDiv w:val="1"/>
      <w:marLeft w:val="0"/>
      <w:marRight w:val="0"/>
      <w:marTop w:val="0"/>
      <w:marBottom w:val="0"/>
      <w:divBdr>
        <w:top w:val="none" w:sz="0" w:space="0" w:color="auto"/>
        <w:left w:val="none" w:sz="0" w:space="0" w:color="auto"/>
        <w:bottom w:val="none" w:sz="0" w:space="0" w:color="auto"/>
        <w:right w:val="none" w:sz="0" w:space="0" w:color="auto"/>
      </w:divBdr>
    </w:div>
    <w:div w:id="214242572">
      <w:bodyDiv w:val="1"/>
      <w:marLeft w:val="0"/>
      <w:marRight w:val="0"/>
      <w:marTop w:val="0"/>
      <w:marBottom w:val="0"/>
      <w:divBdr>
        <w:top w:val="none" w:sz="0" w:space="0" w:color="auto"/>
        <w:left w:val="none" w:sz="0" w:space="0" w:color="auto"/>
        <w:bottom w:val="none" w:sz="0" w:space="0" w:color="auto"/>
        <w:right w:val="none" w:sz="0" w:space="0" w:color="auto"/>
      </w:divBdr>
    </w:div>
    <w:div w:id="230624541">
      <w:bodyDiv w:val="1"/>
      <w:marLeft w:val="0"/>
      <w:marRight w:val="0"/>
      <w:marTop w:val="0"/>
      <w:marBottom w:val="0"/>
      <w:divBdr>
        <w:top w:val="none" w:sz="0" w:space="0" w:color="auto"/>
        <w:left w:val="none" w:sz="0" w:space="0" w:color="auto"/>
        <w:bottom w:val="none" w:sz="0" w:space="0" w:color="auto"/>
        <w:right w:val="none" w:sz="0" w:space="0" w:color="auto"/>
      </w:divBdr>
    </w:div>
    <w:div w:id="282620935">
      <w:bodyDiv w:val="1"/>
      <w:marLeft w:val="0"/>
      <w:marRight w:val="0"/>
      <w:marTop w:val="0"/>
      <w:marBottom w:val="0"/>
      <w:divBdr>
        <w:top w:val="none" w:sz="0" w:space="0" w:color="auto"/>
        <w:left w:val="none" w:sz="0" w:space="0" w:color="auto"/>
        <w:bottom w:val="none" w:sz="0" w:space="0" w:color="auto"/>
        <w:right w:val="none" w:sz="0" w:space="0" w:color="auto"/>
      </w:divBdr>
    </w:div>
    <w:div w:id="288363152">
      <w:bodyDiv w:val="1"/>
      <w:marLeft w:val="0"/>
      <w:marRight w:val="0"/>
      <w:marTop w:val="0"/>
      <w:marBottom w:val="0"/>
      <w:divBdr>
        <w:top w:val="none" w:sz="0" w:space="0" w:color="auto"/>
        <w:left w:val="none" w:sz="0" w:space="0" w:color="auto"/>
        <w:bottom w:val="none" w:sz="0" w:space="0" w:color="auto"/>
        <w:right w:val="none" w:sz="0" w:space="0" w:color="auto"/>
      </w:divBdr>
    </w:div>
    <w:div w:id="297927052">
      <w:bodyDiv w:val="1"/>
      <w:marLeft w:val="0"/>
      <w:marRight w:val="0"/>
      <w:marTop w:val="0"/>
      <w:marBottom w:val="0"/>
      <w:divBdr>
        <w:top w:val="none" w:sz="0" w:space="0" w:color="auto"/>
        <w:left w:val="none" w:sz="0" w:space="0" w:color="auto"/>
        <w:bottom w:val="none" w:sz="0" w:space="0" w:color="auto"/>
        <w:right w:val="none" w:sz="0" w:space="0" w:color="auto"/>
      </w:divBdr>
      <w:divsChild>
        <w:div w:id="899710420">
          <w:marLeft w:val="576"/>
          <w:marRight w:val="0"/>
          <w:marTop w:val="120"/>
          <w:marBottom w:val="0"/>
          <w:divBdr>
            <w:top w:val="none" w:sz="0" w:space="0" w:color="auto"/>
            <w:left w:val="none" w:sz="0" w:space="0" w:color="auto"/>
            <w:bottom w:val="none" w:sz="0" w:space="0" w:color="auto"/>
            <w:right w:val="none" w:sz="0" w:space="0" w:color="auto"/>
          </w:divBdr>
        </w:div>
        <w:div w:id="1203203911">
          <w:marLeft w:val="576"/>
          <w:marRight w:val="0"/>
          <w:marTop w:val="120"/>
          <w:marBottom w:val="0"/>
          <w:divBdr>
            <w:top w:val="none" w:sz="0" w:space="0" w:color="auto"/>
            <w:left w:val="none" w:sz="0" w:space="0" w:color="auto"/>
            <w:bottom w:val="none" w:sz="0" w:space="0" w:color="auto"/>
            <w:right w:val="none" w:sz="0" w:space="0" w:color="auto"/>
          </w:divBdr>
        </w:div>
        <w:div w:id="1475872276">
          <w:marLeft w:val="576"/>
          <w:marRight w:val="0"/>
          <w:marTop w:val="120"/>
          <w:marBottom w:val="0"/>
          <w:divBdr>
            <w:top w:val="none" w:sz="0" w:space="0" w:color="auto"/>
            <w:left w:val="none" w:sz="0" w:space="0" w:color="auto"/>
            <w:bottom w:val="none" w:sz="0" w:space="0" w:color="auto"/>
            <w:right w:val="none" w:sz="0" w:space="0" w:color="auto"/>
          </w:divBdr>
        </w:div>
      </w:divsChild>
    </w:div>
    <w:div w:id="309948772">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412971404">
      <w:bodyDiv w:val="1"/>
      <w:marLeft w:val="0"/>
      <w:marRight w:val="0"/>
      <w:marTop w:val="0"/>
      <w:marBottom w:val="0"/>
      <w:divBdr>
        <w:top w:val="none" w:sz="0" w:space="0" w:color="auto"/>
        <w:left w:val="none" w:sz="0" w:space="0" w:color="auto"/>
        <w:bottom w:val="none" w:sz="0" w:space="0" w:color="auto"/>
        <w:right w:val="none" w:sz="0" w:space="0" w:color="auto"/>
      </w:divBdr>
    </w:div>
    <w:div w:id="444539405">
      <w:bodyDiv w:val="1"/>
      <w:marLeft w:val="0"/>
      <w:marRight w:val="0"/>
      <w:marTop w:val="0"/>
      <w:marBottom w:val="0"/>
      <w:divBdr>
        <w:top w:val="none" w:sz="0" w:space="0" w:color="auto"/>
        <w:left w:val="none" w:sz="0" w:space="0" w:color="auto"/>
        <w:bottom w:val="none" w:sz="0" w:space="0" w:color="auto"/>
        <w:right w:val="none" w:sz="0" w:space="0" w:color="auto"/>
      </w:divBdr>
    </w:div>
    <w:div w:id="455442058">
      <w:bodyDiv w:val="1"/>
      <w:marLeft w:val="0"/>
      <w:marRight w:val="0"/>
      <w:marTop w:val="0"/>
      <w:marBottom w:val="0"/>
      <w:divBdr>
        <w:top w:val="none" w:sz="0" w:space="0" w:color="auto"/>
        <w:left w:val="none" w:sz="0" w:space="0" w:color="auto"/>
        <w:bottom w:val="none" w:sz="0" w:space="0" w:color="auto"/>
        <w:right w:val="none" w:sz="0" w:space="0" w:color="auto"/>
      </w:divBdr>
    </w:div>
    <w:div w:id="572735518">
      <w:bodyDiv w:val="1"/>
      <w:marLeft w:val="0"/>
      <w:marRight w:val="0"/>
      <w:marTop w:val="0"/>
      <w:marBottom w:val="0"/>
      <w:divBdr>
        <w:top w:val="none" w:sz="0" w:space="0" w:color="auto"/>
        <w:left w:val="none" w:sz="0" w:space="0" w:color="auto"/>
        <w:bottom w:val="none" w:sz="0" w:space="0" w:color="auto"/>
        <w:right w:val="none" w:sz="0" w:space="0" w:color="auto"/>
      </w:divBdr>
    </w:div>
    <w:div w:id="690834601">
      <w:bodyDiv w:val="1"/>
      <w:marLeft w:val="0"/>
      <w:marRight w:val="0"/>
      <w:marTop w:val="0"/>
      <w:marBottom w:val="0"/>
      <w:divBdr>
        <w:top w:val="none" w:sz="0" w:space="0" w:color="auto"/>
        <w:left w:val="none" w:sz="0" w:space="0" w:color="auto"/>
        <w:bottom w:val="none" w:sz="0" w:space="0" w:color="auto"/>
        <w:right w:val="none" w:sz="0" w:space="0" w:color="auto"/>
      </w:divBdr>
    </w:div>
    <w:div w:id="724648091">
      <w:bodyDiv w:val="1"/>
      <w:marLeft w:val="0"/>
      <w:marRight w:val="0"/>
      <w:marTop w:val="0"/>
      <w:marBottom w:val="0"/>
      <w:divBdr>
        <w:top w:val="none" w:sz="0" w:space="0" w:color="auto"/>
        <w:left w:val="none" w:sz="0" w:space="0" w:color="auto"/>
        <w:bottom w:val="none" w:sz="0" w:space="0" w:color="auto"/>
        <w:right w:val="none" w:sz="0" w:space="0" w:color="auto"/>
      </w:divBdr>
    </w:div>
    <w:div w:id="756098155">
      <w:bodyDiv w:val="1"/>
      <w:marLeft w:val="0"/>
      <w:marRight w:val="0"/>
      <w:marTop w:val="0"/>
      <w:marBottom w:val="0"/>
      <w:divBdr>
        <w:top w:val="none" w:sz="0" w:space="0" w:color="auto"/>
        <w:left w:val="none" w:sz="0" w:space="0" w:color="auto"/>
        <w:bottom w:val="none" w:sz="0" w:space="0" w:color="auto"/>
        <w:right w:val="none" w:sz="0" w:space="0" w:color="auto"/>
      </w:divBdr>
    </w:div>
    <w:div w:id="758212178">
      <w:bodyDiv w:val="1"/>
      <w:marLeft w:val="0"/>
      <w:marRight w:val="0"/>
      <w:marTop w:val="0"/>
      <w:marBottom w:val="0"/>
      <w:divBdr>
        <w:top w:val="none" w:sz="0" w:space="0" w:color="auto"/>
        <w:left w:val="none" w:sz="0" w:space="0" w:color="auto"/>
        <w:bottom w:val="none" w:sz="0" w:space="0" w:color="auto"/>
        <w:right w:val="none" w:sz="0" w:space="0" w:color="auto"/>
      </w:divBdr>
    </w:div>
    <w:div w:id="779761533">
      <w:bodyDiv w:val="1"/>
      <w:marLeft w:val="0"/>
      <w:marRight w:val="0"/>
      <w:marTop w:val="0"/>
      <w:marBottom w:val="0"/>
      <w:divBdr>
        <w:top w:val="none" w:sz="0" w:space="0" w:color="auto"/>
        <w:left w:val="none" w:sz="0" w:space="0" w:color="auto"/>
        <w:bottom w:val="none" w:sz="0" w:space="0" w:color="auto"/>
        <w:right w:val="none" w:sz="0" w:space="0" w:color="auto"/>
      </w:divBdr>
    </w:div>
    <w:div w:id="794719151">
      <w:bodyDiv w:val="1"/>
      <w:marLeft w:val="0"/>
      <w:marRight w:val="0"/>
      <w:marTop w:val="0"/>
      <w:marBottom w:val="0"/>
      <w:divBdr>
        <w:top w:val="none" w:sz="0" w:space="0" w:color="auto"/>
        <w:left w:val="none" w:sz="0" w:space="0" w:color="auto"/>
        <w:bottom w:val="none" w:sz="0" w:space="0" w:color="auto"/>
        <w:right w:val="none" w:sz="0" w:space="0" w:color="auto"/>
      </w:divBdr>
    </w:div>
    <w:div w:id="801843790">
      <w:bodyDiv w:val="1"/>
      <w:marLeft w:val="0"/>
      <w:marRight w:val="0"/>
      <w:marTop w:val="0"/>
      <w:marBottom w:val="0"/>
      <w:divBdr>
        <w:top w:val="none" w:sz="0" w:space="0" w:color="auto"/>
        <w:left w:val="none" w:sz="0" w:space="0" w:color="auto"/>
        <w:bottom w:val="none" w:sz="0" w:space="0" w:color="auto"/>
        <w:right w:val="none" w:sz="0" w:space="0" w:color="auto"/>
      </w:divBdr>
    </w:div>
    <w:div w:id="816725180">
      <w:bodyDiv w:val="1"/>
      <w:marLeft w:val="0"/>
      <w:marRight w:val="0"/>
      <w:marTop w:val="0"/>
      <w:marBottom w:val="0"/>
      <w:divBdr>
        <w:top w:val="none" w:sz="0" w:space="0" w:color="auto"/>
        <w:left w:val="none" w:sz="0" w:space="0" w:color="auto"/>
        <w:bottom w:val="none" w:sz="0" w:space="0" w:color="auto"/>
        <w:right w:val="none" w:sz="0" w:space="0" w:color="auto"/>
      </w:divBdr>
      <w:divsChild>
        <w:div w:id="453717265">
          <w:marLeft w:val="576"/>
          <w:marRight w:val="0"/>
          <w:marTop w:val="120"/>
          <w:marBottom w:val="0"/>
          <w:divBdr>
            <w:top w:val="none" w:sz="0" w:space="0" w:color="auto"/>
            <w:left w:val="none" w:sz="0" w:space="0" w:color="auto"/>
            <w:bottom w:val="none" w:sz="0" w:space="0" w:color="auto"/>
            <w:right w:val="none" w:sz="0" w:space="0" w:color="auto"/>
          </w:divBdr>
        </w:div>
        <w:div w:id="1309287233">
          <w:marLeft w:val="576"/>
          <w:marRight w:val="0"/>
          <w:marTop w:val="120"/>
          <w:marBottom w:val="0"/>
          <w:divBdr>
            <w:top w:val="none" w:sz="0" w:space="0" w:color="auto"/>
            <w:left w:val="none" w:sz="0" w:space="0" w:color="auto"/>
            <w:bottom w:val="none" w:sz="0" w:space="0" w:color="auto"/>
            <w:right w:val="none" w:sz="0" w:space="0" w:color="auto"/>
          </w:divBdr>
        </w:div>
        <w:div w:id="1983146765">
          <w:marLeft w:val="576"/>
          <w:marRight w:val="0"/>
          <w:marTop w:val="120"/>
          <w:marBottom w:val="0"/>
          <w:divBdr>
            <w:top w:val="none" w:sz="0" w:space="0" w:color="auto"/>
            <w:left w:val="none" w:sz="0" w:space="0" w:color="auto"/>
            <w:bottom w:val="none" w:sz="0" w:space="0" w:color="auto"/>
            <w:right w:val="none" w:sz="0" w:space="0" w:color="auto"/>
          </w:divBdr>
        </w:div>
        <w:div w:id="1990403270">
          <w:marLeft w:val="576"/>
          <w:marRight w:val="0"/>
          <w:marTop w:val="120"/>
          <w:marBottom w:val="0"/>
          <w:divBdr>
            <w:top w:val="none" w:sz="0" w:space="0" w:color="auto"/>
            <w:left w:val="none" w:sz="0" w:space="0" w:color="auto"/>
            <w:bottom w:val="none" w:sz="0" w:space="0" w:color="auto"/>
            <w:right w:val="none" w:sz="0" w:space="0" w:color="auto"/>
          </w:divBdr>
        </w:div>
        <w:div w:id="2127189716">
          <w:marLeft w:val="576"/>
          <w:marRight w:val="0"/>
          <w:marTop w:val="120"/>
          <w:marBottom w:val="0"/>
          <w:divBdr>
            <w:top w:val="none" w:sz="0" w:space="0" w:color="auto"/>
            <w:left w:val="none" w:sz="0" w:space="0" w:color="auto"/>
            <w:bottom w:val="none" w:sz="0" w:space="0" w:color="auto"/>
            <w:right w:val="none" w:sz="0" w:space="0" w:color="auto"/>
          </w:divBdr>
        </w:div>
      </w:divsChild>
    </w:div>
    <w:div w:id="836188715">
      <w:bodyDiv w:val="1"/>
      <w:marLeft w:val="0"/>
      <w:marRight w:val="0"/>
      <w:marTop w:val="0"/>
      <w:marBottom w:val="0"/>
      <w:divBdr>
        <w:top w:val="none" w:sz="0" w:space="0" w:color="auto"/>
        <w:left w:val="none" w:sz="0" w:space="0" w:color="auto"/>
        <w:bottom w:val="none" w:sz="0" w:space="0" w:color="auto"/>
        <w:right w:val="none" w:sz="0" w:space="0" w:color="auto"/>
      </w:divBdr>
    </w:div>
    <w:div w:id="837572417">
      <w:bodyDiv w:val="1"/>
      <w:marLeft w:val="0"/>
      <w:marRight w:val="0"/>
      <w:marTop w:val="0"/>
      <w:marBottom w:val="0"/>
      <w:divBdr>
        <w:top w:val="none" w:sz="0" w:space="0" w:color="auto"/>
        <w:left w:val="none" w:sz="0" w:space="0" w:color="auto"/>
        <w:bottom w:val="none" w:sz="0" w:space="0" w:color="auto"/>
        <w:right w:val="none" w:sz="0" w:space="0" w:color="auto"/>
      </w:divBdr>
    </w:div>
    <w:div w:id="852501407">
      <w:bodyDiv w:val="1"/>
      <w:marLeft w:val="0"/>
      <w:marRight w:val="0"/>
      <w:marTop w:val="0"/>
      <w:marBottom w:val="0"/>
      <w:divBdr>
        <w:top w:val="none" w:sz="0" w:space="0" w:color="auto"/>
        <w:left w:val="none" w:sz="0" w:space="0" w:color="auto"/>
        <w:bottom w:val="none" w:sz="0" w:space="0" w:color="auto"/>
        <w:right w:val="none" w:sz="0" w:space="0" w:color="auto"/>
      </w:divBdr>
    </w:div>
    <w:div w:id="860583075">
      <w:bodyDiv w:val="1"/>
      <w:marLeft w:val="0"/>
      <w:marRight w:val="0"/>
      <w:marTop w:val="0"/>
      <w:marBottom w:val="0"/>
      <w:divBdr>
        <w:top w:val="none" w:sz="0" w:space="0" w:color="auto"/>
        <w:left w:val="none" w:sz="0" w:space="0" w:color="auto"/>
        <w:bottom w:val="none" w:sz="0" w:space="0" w:color="auto"/>
        <w:right w:val="none" w:sz="0" w:space="0" w:color="auto"/>
      </w:divBdr>
    </w:div>
    <w:div w:id="861826144">
      <w:bodyDiv w:val="1"/>
      <w:marLeft w:val="0"/>
      <w:marRight w:val="0"/>
      <w:marTop w:val="0"/>
      <w:marBottom w:val="0"/>
      <w:divBdr>
        <w:top w:val="none" w:sz="0" w:space="0" w:color="auto"/>
        <w:left w:val="none" w:sz="0" w:space="0" w:color="auto"/>
        <w:bottom w:val="none" w:sz="0" w:space="0" w:color="auto"/>
        <w:right w:val="none" w:sz="0" w:space="0" w:color="auto"/>
      </w:divBdr>
    </w:div>
    <w:div w:id="950624989">
      <w:bodyDiv w:val="1"/>
      <w:marLeft w:val="0"/>
      <w:marRight w:val="0"/>
      <w:marTop w:val="0"/>
      <w:marBottom w:val="0"/>
      <w:divBdr>
        <w:top w:val="none" w:sz="0" w:space="0" w:color="auto"/>
        <w:left w:val="none" w:sz="0" w:space="0" w:color="auto"/>
        <w:bottom w:val="none" w:sz="0" w:space="0" w:color="auto"/>
        <w:right w:val="none" w:sz="0" w:space="0" w:color="auto"/>
      </w:divBdr>
    </w:div>
    <w:div w:id="1027607593">
      <w:bodyDiv w:val="1"/>
      <w:marLeft w:val="0"/>
      <w:marRight w:val="0"/>
      <w:marTop w:val="0"/>
      <w:marBottom w:val="0"/>
      <w:divBdr>
        <w:top w:val="none" w:sz="0" w:space="0" w:color="auto"/>
        <w:left w:val="none" w:sz="0" w:space="0" w:color="auto"/>
        <w:bottom w:val="none" w:sz="0" w:space="0" w:color="auto"/>
        <w:right w:val="none" w:sz="0" w:space="0" w:color="auto"/>
      </w:divBdr>
    </w:div>
    <w:div w:id="1063484474">
      <w:bodyDiv w:val="1"/>
      <w:marLeft w:val="0"/>
      <w:marRight w:val="0"/>
      <w:marTop w:val="0"/>
      <w:marBottom w:val="0"/>
      <w:divBdr>
        <w:top w:val="none" w:sz="0" w:space="0" w:color="auto"/>
        <w:left w:val="none" w:sz="0" w:space="0" w:color="auto"/>
        <w:bottom w:val="none" w:sz="0" w:space="0" w:color="auto"/>
        <w:right w:val="none" w:sz="0" w:space="0" w:color="auto"/>
      </w:divBdr>
    </w:div>
    <w:div w:id="1118135648">
      <w:bodyDiv w:val="1"/>
      <w:marLeft w:val="0"/>
      <w:marRight w:val="0"/>
      <w:marTop w:val="0"/>
      <w:marBottom w:val="0"/>
      <w:divBdr>
        <w:top w:val="none" w:sz="0" w:space="0" w:color="auto"/>
        <w:left w:val="none" w:sz="0" w:space="0" w:color="auto"/>
        <w:bottom w:val="none" w:sz="0" w:space="0" w:color="auto"/>
        <w:right w:val="none" w:sz="0" w:space="0" w:color="auto"/>
      </w:divBdr>
    </w:div>
    <w:div w:id="1140536054">
      <w:bodyDiv w:val="1"/>
      <w:marLeft w:val="0"/>
      <w:marRight w:val="0"/>
      <w:marTop w:val="0"/>
      <w:marBottom w:val="0"/>
      <w:divBdr>
        <w:top w:val="none" w:sz="0" w:space="0" w:color="auto"/>
        <w:left w:val="none" w:sz="0" w:space="0" w:color="auto"/>
        <w:bottom w:val="none" w:sz="0" w:space="0" w:color="auto"/>
        <w:right w:val="none" w:sz="0" w:space="0" w:color="auto"/>
      </w:divBdr>
    </w:div>
    <w:div w:id="1141269013">
      <w:bodyDiv w:val="1"/>
      <w:marLeft w:val="0"/>
      <w:marRight w:val="0"/>
      <w:marTop w:val="0"/>
      <w:marBottom w:val="0"/>
      <w:divBdr>
        <w:top w:val="none" w:sz="0" w:space="0" w:color="auto"/>
        <w:left w:val="none" w:sz="0" w:space="0" w:color="auto"/>
        <w:bottom w:val="none" w:sz="0" w:space="0" w:color="auto"/>
        <w:right w:val="none" w:sz="0" w:space="0" w:color="auto"/>
      </w:divBdr>
    </w:div>
    <w:div w:id="1183208606">
      <w:bodyDiv w:val="1"/>
      <w:marLeft w:val="0"/>
      <w:marRight w:val="0"/>
      <w:marTop w:val="0"/>
      <w:marBottom w:val="0"/>
      <w:divBdr>
        <w:top w:val="none" w:sz="0" w:space="0" w:color="auto"/>
        <w:left w:val="none" w:sz="0" w:space="0" w:color="auto"/>
        <w:bottom w:val="none" w:sz="0" w:space="0" w:color="auto"/>
        <w:right w:val="none" w:sz="0" w:space="0" w:color="auto"/>
      </w:divBdr>
    </w:div>
    <w:div w:id="1184978657">
      <w:bodyDiv w:val="1"/>
      <w:marLeft w:val="0"/>
      <w:marRight w:val="0"/>
      <w:marTop w:val="0"/>
      <w:marBottom w:val="0"/>
      <w:divBdr>
        <w:top w:val="none" w:sz="0" w:space="0" w:color="auto"/>
        <w:left w:val="none" w:sz="0" w:space="0" w:color="auto"/>
        <w:bottom w:val="none" w:sz="0" w:space="0" w:color="auto"/>
        <w:right w:val="none" w:sz="0" w:space="0" w:color="auto"/>
      </w:divBdr>
    </w:div>
    <w:div w:id="1269922779">
      <w:bodyDiv w:val="1"/>
      <w:marLeft w:val="0"/>
      <w:marRight w:val="0"/>
      <w:marTop w:val="0"/>
      <w:marBottom w:val="0"/>
      <w:divBdr>
        <w:top w:val="none" w:sz="0" w:space="0" w:color="auto"/>
        <w:left w:val="none" w:sz="0" w:space="0" w:color="auto"/>
        <w:bottom w:val="none" w:sz="0" w:space="0" w:color="auto"/>
        <w:right w:val="none" w:sz="0" w:space="0" w:color="auto"/>
      </w:divBdr>
    </w:div>
    <w:div w:id="1297175597">
      <w:bodyDiv w:val="1"/>
      <w:marLeft w:val="0"/>
      <w:marRight w:val="0"/>
      <w:marTop w:val="0"/>
      <w:marBottom w:val="0"/>
      <w:divBdr>
        <w:top w:val="none" w:sz="0" w:space="0" w:color="auto"/>
        <w:left w:val="none" w:sz="0" w:space="0" w:color="auto"/>
        <w:bottom w:val="none" w:sz="0" w:space="0" w:color="auto"/>
        <w:right w:val="none" w:sz="0" w:space="0" w:color="auto"/>
      </w:divBdr>
    </w:div>
    <w:div w:id="1356887495">
      <w:bodyDiv w:val="1"/>
      <w:marLeft w:val="0"/>
      <w:marRight w:val="0"/>
      <w:marTop w:val="0"/>
      <w:marBottom w:val="0"/>
      <w:divBdr>
        <w:top w:val="none" w:sz="0" w:space="0" w:color="auto"/>
        <w:left w:val="none" w:sz="0" w:space="0" w:color="auto"/>
        <w:bottom w:val="none" w:sz="0" w:space="0" w:color="auto"/>
        <w:right w:val="none" w:sz="0" w:space="0" w:color="auto"/>
      </w:divBdr>
    </w:div>
    <w:div w:id="1399397131">
      <w:bodyDiv w:val="1"/>
      <w:marLeft w:val="0"/>
      <w:marRight w:val="0"/>
      <w:marTop w:val="0"/>
      <w:marBottom w:val="0"/>
      <w:divBdr>
        <w:top w:val="none" w:sz="0" w:space="0" w:color="auto"/>
        <w:left w:val="none" w:sz="0" w:space="0" w:color="auto"/>
        <w:bottom w:val="none" w:sz="0" w:space="0" w:color="auto"/>
        <w:right w:val="none" w:sz="0" w:space="0" w:color="auto"/>
      </w:divBdr>
    </w:div>
    <w:div w:id="1416631193">
      <w:bodyDiv w:val="1"/>
      <w:marLeft w:val="0"/>
      <w:marRight w:val="0"/>
      <w:marTop w:val="0"/>
      <w:marBottom w:val="0"/>
      <w:divBdr>
        <w:top w:val="none" w:sz="0" w:space="0" w:color="auto"/>
        <w:left w:val="none" w:sz="0" w:space="0" w:color="auto"/>
        <w:bottom w:val="none" w:sz="0" w:space="0" w:color="auto"/>
        <w:right w:val="none" w:sz="0" w:space="0" w:color="auto"/>
      </w:divBdr>
    </w:div>
    <w:div w:id="1417248451">
      <w:bodyDiv w:val="1"/>
      <w:marLeft w:val="0"/>
      <w:marRight w:val="0"/>
      <w:marTop w:val="0"/>
      <w:marBottom w:val="0"/>
      <w:divBdr>
        <w:top w:val="none" w:sz="0" w:space="0" w:color="auto"/>
        <w:left w:val="none" w:sz="0" w:space="0" w:color="auto"/>
        <w:bottom w:val="none" w:sz="0" w:space="0" w:color="auto"/>
        <w:right w:val="none" w:sz="0" w:space="0" w:color="auto"/>
      </w:divBdr>
    </w:div>
    <w:div w:id="1439174614">
      <w:bodyDiv w:val="1"/>
      <w:marLeft w:val="0"/>
      <w:marRight w:val="0"/>
      <w:marTop w:val="0"/>
      <w:marBottom w:val="0"/>
      <w:divBdr>
        <w:top w:val="none" w:sz="0" w:space="0" w:color="auto"/>
        <w:left w:val="none" w:sz="0" w:space="0" w:color="auto"/>
        <w:bottom w:val="none" w:sz="0" w:space="0" w:color="auto"/>
        <w:right w:val="none" w:sz="0" w:space="0" w:color="auto"/>
      </w:divBdr>
    </w:div>
    <w:div w:id="1465199337">
      <w:bodyDiv w:val="1"/>
      <w:marLeft w:val="0"/>
      <w:marRight w:val="0"/>
      <w:marTop w:val="0"/>
      <w:marBottom w:val="0"/>
      <w:divBdr>
        <w:top w:val="none" w:sz="0" w:space="0" w:color="auto"/>
        <w:left w:val="none" w:sz="0" w:space="0" w:color="auto"/>
        <w:bottom w:val="none" w:sz="0" w:space="0" w:color="auto"/>
        <w:right w:val="none" w:sz="0" w:space="0" w:color="auto"/>
      </w:divBdr>
      <w:divsChild>
        <w:div w:id="1291864569">
          <w:marLeft w:val="0"/>
          <w:marRight w:val="0"/>
          <w:marTop w:val="0"/>
          <w:marBottom w:val="0"/>
          <w:divBdr>
            <w:top w:val="none" w:sz="0" w:space="0" w:color="auto"/>
            <w:left w:val="none" w:sz="0" w:space="0" w:color="auto"/>
            <w:bottom w:val="none" w:sz="0" w:space="0" w:color="auto"/>
            <w:right w:val="none" w:sz="0" w:space="0" w:color="auto"/>
          </w:divBdr>
        </w:div>
        <w:div w:id="1972326855">
          <w:marLeft w:val="0"/>
          <w:marRight w:val="0"/>
          <w:marTop w:val="0"/>
          <w:marBottom w:val="0"/>
          <w:divBdr>
            <w:top w:val="none" w:sz="0" w:space="0" w:color="auto"/>
            <w:left w:val="none" w:sz="0" w:space="0" w:color="auto"/>
            <w:bottom w:val="none" w:sz="0" w:space="0" w:color="auto"/>
            <w:right w:val="none" w:sz="0" w:space="0" w:color="auto"/>
          </w:divBdr>
        </w:div>
        <w:div w:id="2027096604">
          <w:marLeft w:val="0"/>
          <w:marRight w:val="0"/>
          <w:marTop w:val="0"/>
          <w:marBottom w:val="0"/>
          <w:divBdr>
            <w:top w:val="none" w:sz="0" w:space="0" w:color="auto"/>
            <w:left w:val="none" w:sz="0" w:space="0" w:color="auto"/>
            <w:bottom w:val="none" w:sz="0" w:space="0" w:color="auto"/>
            <w:right w:val="none" w:sz="0" w:space="0" w:color="auto"/>
          </w:divBdr>
        </w:div>
      </w:divsChild>
    </w:div>
    <w:div w:id="1532496353">
      <w:bodyDiv w:val="1"/>
      <w:marLeft w:val="0"/>
      <w:marRight w:val="0"/>
      <w:marTop w:val="0"/>
      <w:marBottom w:val="0"/>
      <w:divBdr>
        <w:top w:val="none" w:sz="0" w:space="0" w:color="auto"/>
        <w:left w:val="none" w:sz="0" w:space="0" w:color="auto"/>
        <w:bottom w:val="none" w:sz="0" w:space="0" w:color="auto"/>
        <w:right w:val="none" w:sz="0" w:space="0" w:color="auto"/>
      </w:divBdr>
      <w:divsChild>
        <w:div w:id="1545673745">
          <w:marLeft w:val="576"/>
          <w:marRight w:val="0"/>
          <w:marTop w:val="120"/>
          <w:marBottom w:val="0"/>
          <w:divBdr>
            <w:top w:val="none" w:sz="0" w:space="0" w:color="auto"/>
            <w:left w:val="none" w:sz="0" w:space="0" w:color="auto"/>
            <w:bottom w:val="none" w:sz="0" w:space="0" w:color="auto"/>
            <w:right w:val="none" w:sz="0" w:space="0" w:color="auto"/>
          </w:divBdr>
        </w:div>
        <w:div w:id="1976792298">
          <w:marLeft w:val="576"/>
          <w:marRight w:val="0"/>
          <w:marTop w:val="120"/>
          <w:marBottom w:val="0"/>
          <w:divBdr>
            <w:top w:val="none" w:sz="0" w:space="0" w:color="auto"/>
            <w:left w:val="none" w:sz="0" w:space="0" w:color="auto"/>
            <w:bottom w:val="none" w:sz="0" w:space="0" w:color="auto"/>
            <w:right w:val="none" w:sz="0" w:space="0" w:color="auto"/>
          </w:divBdr>
        </w:div>
      </w:divsChild>
    </w:div>
    <w:div w:id="1562401573">
      <w:bodyDiv w:val="1"/>
      <w:marLeft w:val="0"/>
      <w:marRight w:val="0"/>
      <w:marTop w:val="0"/>
      <w:marBottom w:val="0"/>
      <w:divBdr>
        <w:top w:val="none" w:sz="0" w:space="0" w:color="auto"/>
        <w:left w:val="none" w:sz="0" w:space="0" w:color="auto"/>
        <w:bottom w:val="none" w:sz="0" w:space="0" w:color="auto"/>
        <w:right w:val="none" w:sz="0" w:space="0" w:color="auto"/>
      </w:divBdr>
    </w:div>
    <w:div w:id="1577321431">
      <w:bodyDiv w:val="1"/>
      <w:marLeft w:val="0"/>
      <w:marRight w:val="0"/>
      <w:marTop w:val="0"/>
      <w:marBottom w:val="0"/>
      <w:divBdr>
        <w:top w:val="none" w:sz="0" w:space="0" w:color="auto"/>
        <w:left w:val="none" w:sz="0" w:space="0" w:color="auto"/>
        <w:bottom w:val="none" w:sz="0" w:space="0" w:color="auto"/>
        <w:right w:val="none" w:sz="0" w:space="0" w:color="auto"/>
      </w:divBdr>
    </w:div>
    <w:div w:id="1635208852">
      <w:bodyDiv w:val="1"/>
      <w:marLeft w:val="0"/>
      <w:marRight w:val="0"/>
      <w:marTop w:val="0"/>
      <w:marBottom w:val="0"/>
      <w:divBdr>
        <w:top w:val="none" w:sz="0" w:space="0" w:color="auto"/>
        <w:left w:val="none" w:sz="0" w:space="0" w:color="auto"/>
        <w:bottom w:val="none" w:sz="0" w:space="0" w:color="auto"/>
        <w:right w:val="none" w:sz="0" w:space="0" w:color="auto"/>
      </w:divBdr>
    </w:div>
    <w:div w:id="1661273935">
      <w:bodyDiv w:val="1"/>
      <w:marLeft w:val="0"/>
      <w:marRight w:val="0"/>
      <w:marTop w:val="0"/>
      <w:marBottom w:val="0"/>
      <w:divBdr>
        <w:top w:val="none" w:sz="0" w:space="0" w:color="auto"/>
        <w:left w:val="none" w:sz="0" w:space="0" w:color="auto"/>
        <w:bottom w:val="none" w:sz="0" w:space="0" w:color="auto"/>
        <w:right w:val="none" w:sz="0" w:space="0" w:color="auto"/>
      </w:divBdr>
    </w:div>
    <w:div w:id="1690402378">
      <w:bodyDiv w:val="1"/>
      <w:marLeft w:val="0"/>
      <w:marRight w:val="0"/>
      <w:marTop w:val="0"/>
      <w:marBottom w:val="0"/>
      <w:divBdr>
        <w:top w:val="none" w:sz="0" w:space="0" w:color="auto"/>
        <w:left w:val="none" w:sz="0" w:space="0" w:color="auto"/>
        <w:bottom w:val="none" w:sz="0" w:space="0" w:color="auto"/>
        <w:right w:val="none" w:sz="0" w:space="0" w:color="auto"/>
      </w:divBdr>
    </w:div>
    <w:div w:id="1707365892">
      <w:bodyDiv w:val="1"/>
      <w:marLeft w:val="0"/>
      <w:marRight w:val="0"/>
      <w:marTop w:val="0"/>
      <w:marBottom w:val="0"/>
      <w:divBdr>
        <w:top w:val="none" w:sz="0" w:space="0" w:color="auto"/>
        <w:left w:val="none" w:sz="0" w:space="0" w:color="auto"/>
        <w:bottom w:val="none" w:sz="0" w:space="0" w:color="auto"/>
        <w:right w:val="none" w:sz="0" w:space="0" w:color="auto"/>
      </w:divBdr>
    </w:div>
    <w:div w:id="1784302233">
      <w:bodyDiv w:val="1"/>
      <w:marLeft w:val="0"/>
      <w:marRight w:val="0"/>
      <w:marTop w:val="0"/>
      <w:marBottom w:val="0"/>
      <w:divBdr>
        <w:top w:val="none" w:sz="0" w:space="0" w:color="auto"/>
        <w:left w:val="none" w:sz="0" w:space="0" w:color="auto"/>
        <w:bottom w:val="none" w:sz="0" w:space="0" w:color="auto"/>
        <w:right w:val="none" w:sz="0" w:space="0" w:color="auto"/>
      </w:divBdr>
    </w:div>
    <w:div w:id="1798601422">
      <w:bodyDiv w:val="1"/>
      <w:marLeft w:val="0"/>
      <w:marRight w:val="0"/>
      <w:marTop w:val="0"/>
      <w:marBottom w:val="0"/>
      <w:divBdr>
        <w:top w:val="none" w:sz="0" w:space="0" w:color="auto"/>
        <w:left w:val="none" w:sz="0" w:space="0" w:color="auto"/>
        <w:bottom w:val="none" w:sz="0" w:space="0" w:color="auto"/>
        <w:right w:val="none" w:sz="0" w:space="0" w:color="auto"/>
      </w:divBdr>
      <w:divsChild>
        <w:div w:id="133066655">
          <w:marLeft w:val="0"/>
          <w:marRight w:val="0"/>
          <w:marTop w:val="0"/>
          <w:marBottom w:val="0"/>
          <w:divBdr>
            <w:top w:val="none" w:sz="0" w:space="0" w:color="auto"/>
            <w:left w:val="none" w:sz="0" w:space="0" w:color="auto"/>
            <w:bottom w:val="none" w:sz="0" w:space="0" w:color="auto"/>
            <w:right w:val="none" w:sz="0" w:space="0" w:color="auto"/>
          </w:divBdr>
        </w:div>
        <w:div w:id="213202734">
          <w:marLeft w:val="0"/>
          <w:marRight w:val="0"/>
          <w:marTop w:val="0"/>
          <w:marBottom w:val="0"/>
          <w:divBdr>
            <w:top w:val="none" w:sz="0" w:space="0" w:color="auto"/>
            <w:left w:val="none" w:sz="0" w:space="0" w:color="auto"/>
            <w:bottom w:val="none" w:sz="0" w:space="0" w:color="auto"/>
            <w:right w:val="none" w:sz="0" w:space="0" w:color="auto"/>
          </w:divBdr>
        </w:div>
        <w:div w:id="448474881">
          <w:marLeft w:val="0"/>
          <w:marRight w:val="0"/>
          <w:marTop w:val="0"/>
          <w:marBottom w:val="0"/>
          <w:divBdr>
            <w:top w:val="none" w:sz="0" w:space="0" w:color="auto"/>
            <w:left w:val="none" w:sz="0" w:space="0" w:color="auto"/>
            <w:bottom w:val="none" w:sz="0" w:space="0" w:color="auto"/>
            <w:right w:val="none" w:sz="0" w:space="0" w:color="auto"/>
          </w:divBdr>
        </w:div>
        <w:div w:id="543518452">
          <w:marLeft w:val="0"/>
          <w:marRight w:val="0"/>
          <w:marTop w:val="0"/>
          <w:marBottom w:val="0"/>
          <w:divBdr>
            <w:top w:val="none" w:sz="0" w:space="0" w:color="auto"/>
            <w:left w:val="none" w:sz="0" w:space="0" w:color="auto"/>
            <w:bottom w:val="none" w:sz="0" w:space="0" w:color="auto"/>
            <w:right w:val="none" w:sz="0" w:space="0" w:color="auto"/>
          </w:divBdr>
        </w:div>
        <w:div w:id="793642534">
          <w:marLeft w:val="0"/>
          <w:marRight w:val="0"/>
          <w:marTop w:val="0"/>
          <w:marBottom w:val="0"/>
          <w:divBdr>
            <w:top w:val="none" w:sz="0" w:space="0" w:color="auto"/>
            <w:left w:val="none" w:sz="0" w:space="0" w:color="auto"/>
            <w:bottom w:val="none" w:sz="0" w:space="0" w:color="auto"/>
            <w:right w:val="none" w:sz="0" w:space="0" w:color="auto"/>
          </w:divBdr>
        </w:div>
        <w:div w:id="1111976496">
          <w:marLeft w:val="0"/>
          <w:marRight w:val="0"/>
          <w:marTop w:val="0"/>
          <w:marBottom w:val="0"/>
          <w:divBdr>
            <w:top w:val="none" w:sz="0" w:space="0" w:color="auto"/>
            <w:left w:val="none" w:sz="0" w:space="0" w:color="auto"/>
            <w:bottom w:val="none" w:sz="0" w:space="0" w:color="auto"/>
            <w:right w:val="none" w:sz="0" w:space="0" w:color="auto"/>
          </w:divBdr>
        </w:div>
        <w:div w:id="1406995062">
          <w:marLeft w:val="0"/>
          <w:marRight w:val="0"/>
          <w:marTop w:val="0"/>
          <w:marBottom w:val="0"/>
          <w:divBdr>
            <w:top w:val="none" w:sz="0" w:space="0" w:color="auto"/>
            <w:left w:val="none" w:sz="0" w:space="0" w:color="auto"/>
            <w:bottom w:val="none" w:sz="0" w:space="0" w:color="auto"/>
            <w:right w:val="none" w:sz="0" w:space="0" w:color="auto"/>
          </w:divBdr>
        </w:div>
        <w:div w:id="1441025417">
          <w:marLeft w:val="0"/>
          <w:marRight w:val="0"/>
          <w:marTop w:val="0"/>
          <w:marBottom w:val="0"/>
          <w:divBdr>
            <w:top w:val="none" w:sz="0" w:space="0" w:color="auto"/>
            <w:left w:val="none" w:sz="0" w:space="0" w:color="auto"/>
            <w:bottom w:val="none" w:sz="0" w:space="0" w:color="auto"/>
            <w:right w:val="none" w:sz="0" w:space="0" w:color="auto"/>
          </w:divBdr>
        </w:div>
        <w:div w:id="1626690306">
          <w:marLeft w:val="0"/>
          <w:marRight w:val="0"/>
          <w:marTop w:val="0"/>
          <w:marBottom w:val="0"/>
          <w:divBdr>
            <w:top w:val="none" w:sz="0" w:space="0" w:color="auto"/>
            <w:left w:val="none" w:sz="0" w:space="0" w:color="auto"/>
            <w:bottom w:val="none" w:sz="0" w:space="0" w:color="auto"/>
            <w:right w:val="none" w:sz="0" w:space="0" w:color="auto"/>
          </w:divBdr>
        </w:div>
        <w:div w:id="1728870091">
          <w:marLeft w:val="0"/>
          <w:marRight w:val="0"/>
          <w:marTop w:val="0"/>
          <w:marBottom w:val="0"/>
          <w:divBdr>
            <w:top w:val="none" w:sz="0" w:space="0" w:color="auto"/>
            <w:left w:val="none" w:sz="0" w:space="0" w:color="auto"/>
            <w:bottom w:val="none" w:sz="0" w:space="0" w:color="auto"/>
            <w:right w:val="none" w:sz="0" w:space="0" w:color="auto"/>
          </w:divBdr>
        </w:div>
        <w:div w:id="2018845329">
          <w:marLeft w:val="0"/>
          <w:marRight w:val="0"/>
          <w:marTop w:val="0"/>
          <w:marBottom w:val="0"/>
          <w:divBdr>
            <w:top w:val="none" w:sz="0" w:space="0" w:color="auto"/>
            <w:left w:val="none" w:sz="0" w:space="0" w:color="auto"/>
            <w:bottom w:val="none" w:sz="0" w:space="0" w:color="auto"/>
            <w:right w:val="none" w:sz="0" w:space="0" w:color="auto"/>
          </w:divBdr>
        </w:div>
      </w:divsChild>
    </w:div>
    <w:div w:id="1832942347">
      <w:bodyDiv w:val="1"/>
      <w:marLeft w:val="0"/>
      <w:marRight w:val="0"/>
      <w:marTop w:val="0"/>
      <w:marBottom w:val="0"/>
      <w:divBdr>
        <w:top w:val="none" w:sz="0" w:space="0" w:color="auto"/>
        <w:left w:val="none" w:sz="0" w:space="0" w:color="auto"/>
        <w:bottom w:val="none" w:sz="0" w:space="0" w:color="auto"/>
        <w:right w:val="none" w:sz="0" w:space="0" w:color="auto"/>
      </w:divBdr>
    </w:div>
    <w:div w:id="1874492630">
      <w:bodyDiv w:val="1"/>
      <w:marLeft w:val="0"/>
      <w:marRight w:val="0"/>
      <w:marTop w:val="0"/>
      <w:marBottom w:val="0"/>
      <w:divBdr>
        <w:top w:val="none" w:sz="0" w:space="0" w:color="auto"/>
        <w:left w:val="none" w:sz="0" w:space="0" w:color="auto"/>
        <w:bottom w:val="none" w:sz="0" w:space="0" w:color="auto"/>
        <w:right w:val="none" w:sz="0" w:space="0" w:color="auto"/>
      </w:divBdr>
    </w:div>
    <w:div w:id="1971396601">
      <w:bodyDiv w:val="1"/>
      <w:marLeft w:val="0"/>
      <w:marRight w:val="0"/>
      <w:marTop w:val="0"/>
      <w:marBottom w:val="0"/>
      <w:divBdr>
        <w:top w:val="none" w:sz="0" w:space="0" w:color="auto"/>
        <w:left w:val="none" w:sz="0" w:space="0" w:color="auto"/>
        <w:bottom w:val="none" w:sz="0" w:space="0" w:color="auto"/>
        <w:right w:val="none" w:sz="0" w:space="0" w:color="auto"/>
      </w:divBdr>
    </w:div>
    <w:div w:id="1986083656">
      <w:bodyDiv w:val="1"/>
      <w:marLeft w:val="0"/>
      <w:marRight w:val="0"/>
      <w:marTop w:val="0"/>
      <w:marBottom w:val="0"/>
      <w:divBdr>
        <w:top w:val="none" w:sz="0" w:space="0" w:color="auto"/>
        <w:left w:val="none" w:sz="0" w:space="0" w:color="auto"/>
        <w:bottom w:val="none" w:sz="0" w:space="0" w:color="auto"/>
        <w:right w:val="none" w:sz="0" w:space="0" w:color="auto"/>
      </w:divBdr>
    </w:div>
    <w:div w:id="2002853110">
      <w:bodyDiv w:val="1"/>
      <w:marLeft w:val="0"/>
      <w:marRight w:val="0"/>
      <w:marTop w:val="0"/>
      <w:marBottom w:val="0"/>
      <w:divBdr>
        <w:top w:val="none" w:sz="0" w:space="0" w:color="auto"/>
        <w:left w:val="none" w:sz="0" w:space="0" w:color="auto"/>
        <w:bottom w:val="none" w:sz="0" w:space="0" w:color="auto"/>
        <w:right w:val="none" w:sz="0" w:space="0" w:color="auto"/>
      </w:divBdr>
    </w:div>
    <w:div w:id="2034113852">
      <w:bodyDiv w:val="1"/>
      <w:marLeft w:val="0"/>
      <w:marRight w:val="0"/>
      <w:marTop w:val="0"/>
      <w:marBottom w:val="0"/>
      <w:divBdr>
        <w:top w:val="none" w:sz="0" w:space="0" w:color="auto"/>
        <w:left w:val="none" w:sz="0" w:space="0" w:color="auto"/>
        <w:bottom w:val="none" w:sz="0" w:space="0" w:color="auto"/>
        <w:right w:val="none" w:sz="0" w:space="0" w:color="auto"/>
      </w:divBdr>
    </w:div>
    <w:div w:id="20502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zs.hr"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72DBA0-4EA1-4C4F-808F-8079A8FB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8306</Words>
  <Characters>47348</Characters>
  <Application>Microsoft Office Word</Application>
  <DocSecurity>0</DocSecurity>
  <Lines>394</Lines>
  <Paragraphs>111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REPUBLIKA HRVATSKA OPĆINA/GRAD</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Identifikacija imovine, procjena imovine i strategija upravljanja imovinom</dc:subject>
  <dc:creator>Dominik Petričević</dc:creator>
  <cp:lastModifiedBy>Windows User</cp:lastModifiedBy>
  <cp:revision>3</cp:revision>
  <cp:lastPrinted>2020-11-23T11:23:00Z</cp:lastPrinted>
  <dcterms:created xsi:type="dcterms:W3CDTF">2020-11-23T12:13:00Z</dcterms:created>
  <dcterms:modified xsi:type="dcterms:W3CDTF">2020-11-24T13:15:00Z</dcterms:modified>
</cp:coreProperties>
</file>